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E5" w:rsidRDefault="00932BE5" w:rsidP="00932B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</w:p>
    <w:p w:rsidR="00932BE5" w:rsidRDefault="00932BE5" w:rsidP="00932BE5">
      <w:pPr>
        <w:jc w:val="center"/>
        <w:rPr>
          <w:b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32BE5" w:rsidRDefault="00932BE5" w:rsidP="00EB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2BE5" w:rsidRDefault="00177884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</w:t>
      </w:r>
      <w:r w:rsidR="00932BE5">
        <w:rPr>
          <w:b/>
          <w:sz w:val="28"/>
          <w:szCs w:val="28"/>
        </w:rPr>
        <w:t xml:space="preserve">  СЕЛЬСКОГО ПОСЕЛЕНИЯ</w:t>
      </w: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32BE5" w:rsidRDefault="00932BE5" w:rsidP="00932BE5">
      <w:pPr>
        <w:rPr>
          <w:b/>
          <w:sz w:val="28"/>
          <w:szCs w:val="28"/>
        </w:rPr>
      </w:pPr>
    </w:p>
    <w:p w:rsidR="00932BE5" w:rsidRDefault="00932BE5" w:rsidP="00EB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7761" w:rsidRDefault="00197761" w:rsidP="00932BE5">
      <w:pPr>
        <w:rPr>
          <w:sz w:val="28"/>
          <w:szCs w:val="28"/>
        </w:rPr>
      </w:pPr>
    </w:p>
    <w:p w:rsidR="00932BE5" w:rsidRDefault="00177884" w:rsidP="00932BE5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2302F5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1C07B9">
        <w:rPr>
          <w:sz w:val="28"/>
          <w:szCs w:val="28"/>
        </w:rPr>
        <w:t xml:space="preserve"> </w:t>
      </w:r>
      <w:r w:rsidR="004E7B0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64229C">
        <w:rPr>
          <w:sz w:val="28"/>
          <w:szCs w:val="28"/>
        </w:rPr>
        <w:t>22</w:t>
      </w:r>
      <w:r w:rsidR="004E7B08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г</w:t>
      </w:r>
      <w:r w:rsidR="004E7B08">
        <w:rPr>
          <w:sz w:val="28"/>
          <w:szCs w:val="28"/>
        </w:rPr>
        <w:t>ода</w:t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  <w:t xml:space="preserve">      </w:t>
      </w:r>
      <w:r w:rsidR="001C07B9">
        <w:rPr>
          <w:sz w:val="28"/>
          <w:szCs w:val="28"/>
        </w:rPr>
        <w:t xml:space="preserve">                    </w:t>
      </w:r>
      <w:r w:rsidR="004E7B08">
        <w:rPr>
          <w:sz w:val="28"/>
          <w:szCs w:val="28"/>
        </w:rPr>
        <w:t xml:space="preserve">               </w:t>
      </w:r>
      <w:r w:rsidR="001C07B9">
        <w:rPr>
          <w:sz w:val="28"/>
          <w:szCs w:val="28"/>
        </w:rPr>
        <w:t xml:space="preserve">      </w:t>
      </w:r>
      <w:r w:rsidR="00EB588F">
        <w:rPr>
          <w:sz w:val="28"/>
          <w:szCs w:val="28"/>
        </w:rPr>
        <w:t xml:space="preserve">     </w:t>
      </w:r>
      <w:r w:rsidR="001C07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61AB8">
        <w:rPr>
          <w:sz w:val="28"/>
          <w:szCs w:val="28"/>
        </w:rPr>
        <w:t>65</w:t>
      </w:r>
    </w:p>
    <w:p w:rsidR="00197761" w:rsidRDefault="00197761" w:rsidP="00932BE5">
      <w:pPr>
        <w:jc w:val="both"/>
        <w:rPr>
          <w:sz w:val="28"/>
          <w:szCs w:val="28"/>
        </w:rPr>
      </w:pPr>
    </w:p>
    <w:p w:rsidR="00932BE5" w:rsidRDefault="00EB588F" w:rsidP="004E7B08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932B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4E7B08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«Создание условий для обеспечения качественными</w:t>
      </w:r>
      <w:r w:rsidR="00932BE5" w:rsidRPr="00D850FD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услугами ЖКХ и благоустройства муниципального образования</w:t>
      </w:r>
      <w:r w:rsidR="00932BE5" w:rsidRPr="00D850FD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>Любавичского</w:t>
      </w:r>
      <w:r w:rsidR="00932BE5">
        <w:rPr>
          <w:sz w:val="28"/>
          <w:szCs w:val="28"/>
        </w:rPr>
        <w:t xml:space="preserve"> сельского поселения</w:t>
      </w:r>
      <w:r w:rsidR="00932BE5" w:rsidRPr="00D850FD">
        <w:rPr>
          <w:sz w:val="28"/>
          <w:szCs w:val="28"/>
        </w:rPr>
        <w:t xml:space="preserve"> Руднянского</w:t>
      </w:r>
      <w:r>
        <w:rPr>
          <w:sz w:val="28"/>
          <w:szCs w:val="28"/>
        </w:rPr>
        <w:t xml:space="preserve"> </w:t>
      </w:r>
      <w:r w:rsidR="00932BE5" w:rsidRPr="00D850FD">
        <w:rPr>
          <w:sz w:val="28"/>
          <w:szCs w:val="28"/>
        </w:rPr>
        <w:t>района Смоленской области»</w:t>
      </w:r>
      <w:r w:rsidR="004E7B08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 xml:space="preserve"> на 202</w:t>
      </w:r>
      <w:r w:rsidR="0064229C">
        <w:rPr>
          <w:sz w:val="28"/>
          <w:szCs w:val="28"/>
        </w:rPr>
        <w:t>3</w:t>
      </w:r>
      <w:r w:rsidR="00177884">
        <w:rPr>
          <w:sz w:val="28"/>
          <w:szCs w:val="28"/>
        </w:rPr>
        <w:t>-202</w:t>
      </w:r>
      <w:r w:rsidR="0064229C">
        <w:rPr>
          <w:sz w:val="28"/>
          <w:szCs w:val="28"/>
        </w:rPr>
        <w:t>5</w:t>
      </w:r>
      <w:r w:rsidR="00932BE5" w:rsidRPr="00D850FD">
        <w:rPr>
          <w:sz w:val="28"/>
          <w:szCs w:val="28"/>
        </w:rPr>
        <w:t xml:space="preserve"> годы</w:t>
      </w:r>
      <w:r w:rsidR="00932BE5">
        <w:rPr>
          <w:sz w:val="28"/>
          <w:szCs w:val="28"/>
        </w:rPr>
        <w:t xml:space="preserve"> </w:t>
      </w:r>
    </w:p>
    <w:p w:rsidR="00932BE5" w:rsidRDefault="00932BE5" w:rsidP="00932BE5">
      <w:pPr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2EED">
        <w:rPr>
          <w:sz w:val="28"/>
          <w:szCs w:val="28"/>
        </w:rPr>
        <w:t>В со</w:t>
      </w:r>
      <w:r w:rsidR="000559E0">
        <w:rPr>
          <w:sz w:val="28"/>
          <w:szCs w:val="28"/>
        </w:rPr>
        <w:t>ответствии с Бюджетным кодекс</w:t>
      </w:r>
      <w:r w:rsidRPr="00772EE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постановлен</w:t>
      </w:r>
      <w:r w:rsidR="00177884">
        <w:rPr>
          <w:sz w:val="28"/>
          <w:szCs w:val="28"/>
        </w:rPr>
        <w:t>ием Администрации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№ 66  от 07.11.2013 года «</w:t>
      </w:r>
      <w:r w:rsidRPr="00772EE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принятия решения о разработке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муниципальных программ, их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формирования и реализации</w:t>
      </w:r>
      <w:r w:rsidR="004E7B08">
        <w:rPr>
          <w:sz w:val="28"/>
          <w:szCs w:val="28"/>
        </w:rPr>
        <w:t>», Администрация Любавичского сельского поселения Руднянского района Смоленской области</w:t>
      </w:r>
    </w:p>
    <w:p w:rsidR="00932BE5" w:rsidRDefault="00932BE5" w:rsidP="00932BE5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932BE5" w:rsidRPr="004E7B08" w:rsidRDefault="00932BE5" w:rsidP="00932BE5">
      <w:pPr>
        <w:tabs>
          <w:tab w:val="left" w:pos="9540"/>
        </w:tabs>
        <w:ind w:right="76" w:firstLine="720"/>
        <w:jc w:val="both"/>
        <w:rPr>
          <w:b/>
          <w:sz w:val="28"/>
          <w:szCs w:val="28"/>
        </w:rPr>
      </w:pPr>
      <w:proofErr w:type="gramStart"/>
      <w:r w:rsidRPr="004E7B08">
        <w:rPr>
          <w:b/>
          <w:sz w:val="28"/>
          <w:szCs w:val="28"/>
        </w:rPr>
        <w:t>п</w:t>
      </w:r>
      <w:proofErr w:type="gramEnd"/>
      <w:r w:rsidRPr="004E7B08">
        <w:rPr>
          <w:b/>
          <w:sz w:val="28"/>
          <w:szCs w:val="28"/>
        </w:rPr>
        <w:t xml:space="preserve"> о с т а н о в л я е т:</w:t>
      </w:r>
    </w:p>
    <w:p w:rsidR="00932BE5" w:rsidRDefault="00932BE5" w:rsidP="00932BE5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932BE5" w:rsidRDefault="00EB588F" w:rsidP="004E7B0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32BE5">
        <w:rPr>
          <w:sz w:val="28"/>
          <w:szCs w:val="28"/>
        </w:rPr>
        <w:t>муниципальную программу «Создание условий для обеспечения  качественными</w:t>
      </w:r>
      <w:r w:rsidR="00932BE5" w:rsidRPr="00D850FD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услугами ЖКХ и благоустройства муниципального образования</w:t>
      </w:r>
      <w:r w:rsidR="00932BE5" w:rsidRPr="00D850FD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 xml:space="preserve"> Любавичского</w:t>
      </w:r>
      <w:r w:rsidR="00932BE5">
        <w:rPr>
          <w:sz w:val="28"/>
          <w:szCs w:val="28"/>
        </w:rPr>
        <w:t xml:space="preserve"> сельского поселения</w:t>
      </w:r>
      <w:r w:rsidR="00932BE5" w:rsidRPr="00D850FD">
        <w:rPr>
          <w:sz w:val="28"/>
          <w:szCs w:val="28"/>
        </w:rPr>
        <w:t xml:space="preserve"> Руднянского</w:t>
      </w:r>
      <w:r w:rsidR="00932BE5">
        <w:rPr>
          <w:sz w:val="28"/>
          <w:szCs w:val="28"/>
        </w:rPr>
        <w:t xml:space="preserve"> </w:t>
      </w:r>
      <w:r w:rsidR="00932BE5" w:rsidRPr="00D850FD">
        <w:rPr>
          <w:sz w:val="28"/>
          <w:szCs w:val="28"/>
        </w:rPr>
        <w:t>района С</w:t>
      </w:r>
      <w:r w:rsidR="00177884">
        <w:rPr>
          <w:sz w:val="28"/>
          <w:szCs w:val="28"/>
        </w:rPr>
        <w:t>моленской области» на 202</w:t>
      </w:r>
      <w:r w:rsidR="0064229C">
        <w:rPr>
          <w:sz w:val="28"/>
          <w:szCs w:val="28"/>
        </w:rPr>
        <w:t>3</w:t>
      </w:r>
      <w:r w:rsidR="00177884">
        <w:rPr>
          <w:sz w:val="28"/>
          <w:szCs w:val="28"/>
        </w:rPr>
        <w:t>-202</w:t>
      </w:r>
      <w:r w:rsidR="0064229C">
        <w:rPr>
          <w:sz w:val="28"/>
          <w:szCs w:val="28"/>
        </w:rPr>
        <w:t xml:space="preserve">5 </w:t>
      </w:r>
      <w:r w:rsidR="00932BE5">
        <w:rPr>
          <w:sz w:val="28"/>
          <w:szCs w:val="28"/>
        </w:rPr>
        <w:t>годы.</w:t>
      </w:r>
    </w:p>
    <w:p w:rsidR="000F227C" w:rsidRPr="000F227C" w:rsidRDefault="000F227C" w:rsidP="004E7B08">
      <w:pPr>
        <w:pStyle w:val="ab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F227C">
        <w:rPr>
          <w:color w:val="000000"/>
          <w:spacing w:val="-2"/>
          <w:sz w:val="28"/>
          <w:szCs w:val="28"/>
        </w:rPr>
        <w:t>Н</w:t>
      </w:r>
      <w:r w:rsidRPr="000F227C">
        <w:rPr>
          <w:sz w:val="28"/>
          <w:szCs w:val="28"/>
        </w:rPr>
        <w:t>астоящее постановление вступает в силу</w:t>
      </w:r>
      <w:r>
        <w:rPr>
          <w:sz w:val="28"/>
          <w:szCs w:val="28"/>
        </w:rPr>
        <w:t xml:space="preserve"> с 01.01.202</w:t>
      </w:r>
      <w:r w:rsidR="006422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F227C" w:rsidRPr="000F227C" w:rsidRDefault="000F227C" w:rsidP="004E7B08">
      <w:pPr>
        <w:pStyle w:val="ab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Настоящее постановление подлежит опубликованию</w:t>
      </w:r>
      <w:r>
        <w:rPr>
          <w:sz w:val="28"/>
          <w:szCs w:val="28"/>
        </w:rPr>
        <w:t xml:space="preserve"> </w:t>
      </w:r>
      <w:r w:rsidRPr="000F227C">
        <w:rPr>
          <w:sz w:val="28"/>
          <w:szCs w:val="28"/>
        </w:rPr>
        <w:t xml:space="preserve"> в соответствии с Уставом Любавичского сельского поселения Руднянского района Смоленской области.</w:t>
      </w:r>
    </w:p>
    <w:p w:rsidR="000F227C" w:rsidRDefault="000F227C" w:rsidP="000F227C">
      <w:pPr>
        <w:ind w:left="284"/>
        <w:jc w:val="both"/>
        <w:rPr>
          <w:sz w:val="28"/>
          <w:szCs w:val="28"/>
        </w:rPr>
      </w:pPr>
    </w:p>
    <w:p w:rsidR="00932BE5" w:rsidRDefault="00932BE5" w:rsidP="00932BE5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97761" w:rsidRDefault="00197761" w:rsidP="00932BE5">
      <w:pPr>
        <w:jc w:val="both"/>
        <w:rPr>
          <w:sz w:val="28"/>
          <w:szCs w:val="28"/>
        </w:rPr>
      </w:pPr>
    </w:p>
    <w:p w:rsidR="00932BE5" w:rsidRPr="004E7B08" w:rsidRDefault="00932BE5" w:rsidP="00932BE5">
      <w:pPr>
        <w:jc w:val="both"/>
        <w:rPr>
          <w:b/>
          <w:sz w:val="28"/>
          <w:szCs w:val="28"/>
        </w:rPr>
      </w:pPr>
      <w:r w:rsidRPr="004E7B08">
        <w:rPr>
          <w:b/>
          <w:sz w:val="28"/>
          <w:szCs w:val="28"/>
        </w:rPr>
        <w:t>Глава муниципального образования</w:t>
      </w:r>
    </w:p>
    <w:p w:rsidR="00932BE5" w:rsidRPr="004E7B08" w:rsidRDefault="00177884" w:rsidP="00932BE5">
      <w:pPr>
        <w:jc w:val="both"/>
        <w:rPr>
          <w:b/>
          <w:sz w:val="28"/>
          <w:szCs w:val="28"/>
        </w:rPr>
      </w:pPr>
      <w:r w:rsidRPr="004E7B08">
        <w:rPr>
          <w:b/>
          <w:sz w:val="28"/>
          <w:szCs w:val="28"/>
        </w:rPr>
        <w:t>Любавичского</w:t>
      </w:r>
      <w:r w:rsidR="00932BE5" w:rsidRPr="004E7B08">
        <w:rPr>
          <w:b/>
          <w:sz w:val="28"/>
          <w:szCs w:val="28"/>
        </w:rPr>
        <w:t xml:space="preserve">  сельского  поселения</w:t>
      </w:r>
    </w:p>
    <w:p w:rsidR="000559E0" w:rsidRDefault="00932BE5" w:rsidP="000559E0">
      <w:pPr>
        <w:jc w:val="both"/>
        <w:rPr>
          <w:b/>
          <w:sz w:val="28"/>
          <w:szCs w:val="28"/>
        </w:rPr>
      </w:pPr>
      <w:r w:rsidRPr="004E7B08">
        <w:rPr>
          <w:b/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В.В. Савинене</w:t>
      </w:r>
    </w:p>
    <w:p w:rsidR="009B105F" w:rsidRDefault="000559E0" w:rsidP="00055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9B105F">
        <w:rPr>
          <w:b/>
          <w:sz w:val="28"/>
          <w:szCs w:val="28"/>
        </w:rPr>
        <w:t xml:space="preserve">                         </w:t>
      </w:r>
    </w:p>
    <w:p w:rsidR="00932BE5" w:rsidRPr="000559E0" w:rsidRDefault="009B105F" w:rsidP="004E7B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17788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0559E0" w:rsidRPr="000559E0">
        <w:t xml:space="preserve"> </w:t>
      </w:r>
      <w:r w:rsidR="00932BE5" w:rsidRPr="000559E0">
        <w:rPr>
          <w:bCs/>
          <w:color w:val="000000"/>
        </w:rPr>
        <w:t xml:space="preserve">Приложение 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>УТВЕРЖДЕНА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 xml:space="preserve">постановлением Администрации </w:t>
      </w:r>
    </w:p>
    <w:p w:rsidR="00932BE5" w:rsidRPr="000559E0" w:rsidRDefault="00177884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Любавичского</w:t>
      </w:r>
      <w:r w:rsidR="00932BE5" w:rsidRPr="000559E0">
        <w:rPr>
          <w:bCs/>
          <w:color w:val="000000"/>
        </w:rPr>
        <w:t xml:space="preserve"> сельского поселения </w:t>
      </w:r>
    </w:p>
    <w:p w:rsidR="009B105F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>Руднянского района Смоленской области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 xml:space="preserve">от </w:t>
      </w:r>
      <w:r w:rsidR="000D5AE1">
        <w:rPr>
          <w:bCs/>
          <w:color w:val="000000"/>
        </w:rPr>
        <w:t>08.11.2022</w:t>
      </w:r>
      <w:r w:rsidRPr="000559E0">
        <w:rPr>
          <w:bCs/>
          <w:color w:val="000000"/>
        </w:rPr>
        <w:t xml:space="preserve"> </w:t>
      </w:r>
      <w:r w:rsidR="002C137E">
        <w:rPr>
          <w:bCs/>
          <w:color w:val="000000"/>
        </w:rPr>
        <w:t xml:space="preserve">№ </w:t>
      </w:r>
      <w:r w:rsidR="00661AB8">
        <w:rPr>
          <w:bCs/>
          <w:color w:val="000000"/>
        </w:rPr>
        <w:t>65</w:t>
      </w:r>
      <w:bookmarkStart w:id="0" w:name="_GoBack"/>
      <w:bookmarkEnd w:id="0"/>
      <w:r w:rsidR="004E7B08">
        <w:rPr>
          <w:bCs/>
          <w:color w:val="000000"/>
        </w:rPr>
        <w:t xml:space="preserve"> </w:t>
      </w:r>
    </w:p>
    <w:p w:rsidR="00932BE5" w:rsidRDefault="00932BE5" w:rsidP="00932BE5">
      <w:pPr>
        <w:jc w:val="right"/>
      </w:pPr>
    </w:p>
    <w:p w:rsidR="00932BE5" w:rsidRDefault="00932BE5" w:rsidP="00932BE5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p w:rsidR="00932BE5" w:rsidRDefault="00932BE5" w:rsidP="00932BE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C1DC3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932BE5" w:rsidRPr="006C1DC3" w:rsidRDefault="00932BE5" w:rsidP="00932BE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0261C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 w:rsidR="00177884">
        <w:rPr>
          <w:b/>
          <w:sz w:val="28"/>
          <w:szCs w:val="28"/>
        </w:rPr>
        <w:t>Любавичского</w:t>
      </w:r>
      <w:r>
        <w:rPr>
          <w:b/>
          <w:sz w:val="28"/>
          <w:szCs w:val="28"/>
        </w:rPr>
        <w:t xml:space="preserve"> сельского поселения</w:t>
      </w:r>
      <w:r w:rsidRPr="0010261C">
        <w:rPr>
          <w:b/>
          <w:sz w:val="28"/>
          <w:szCs w:val="28"/>
        </w:rPr>
        <w:t xml:space="preserve"> Руднянского ра</w:t>
      </w:r>
      <w:r w:rsidR="002C137E">
        <w:rPr>
          <w:b/>
          <w:sz w:val="28"/>
          <w:szCs w:val="28"/>
        </w:rPr>
        <w:t xml:space="preserve">йона Смоленской области  на </w:t>
      </w:r>
      <w:r w:rsidR="00177884">
        <w:rPr>
          <w:b/>
          <w:sz w:val="28"/>
          <w:szCs w:val="28"/>
        </w:rPr>
        <w:t>202</w:t>
      </w:r>
      <w:r w:rsidR="0064229C">
        <w:rPr>
          <w:b/>
          <w:sz w:val="28"/>
          <w:szCs w:val="28"/>
        </w:rPr>
        <w:t>3</w:t>
      </w:r>
      <w:r w:rsidR="00177884">
        <w:rPr>
          <w:b/>
          <w:sz w:val="28"/>
          <w:szCs w:val="28"/>
        </w:rPr>
        <w:t>-202</w:t>
      </w:r>
      <w:r w:rsidR="0064229C">
        <w:rPr>
          <w:b/>
          <w:sz w:val="28"/>
          <w:szCs w:val="28"/>
        </w:rPr>
        <w:t>5</w:t>
      </w:r>
      <w:r w:rsidRPr="0010261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"</w:t>
      </w:r>
    </w:p>
    <w:p w:rsidR="00932BE5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2BE5" w:rsidRPr="007B5EA7" w:rsidRDefault="00932BE5" w:rsidP="00932BE5">
      <w:pPr>
        <w:pStyle w:val="a5"/>
        <w:tabs>
          <w:tab w:val="left" w:pos="8580"/>
        </w:tabs>
        <w:spacing w:before="0" w:beforeAutospacing="0" w:after="0" w:afterAutospacing="0"/>
        <w:rPr>
          <w:b/>
        </w:rPr>
      </w:pPr>
    </w:p>
    <w:p w:rsidR="00932BE5" w:rsidRDefault="00932BE5" w:rsidP="00932BE5">
      <w:pPr>
        <w:pStyle w:val="a5"/>
        <w:tabs>
          <w:tab w:val="left" w:pos="8580"/>
        </w:tabs>
        <w:spacing w:before="0" w:beforeAutospacing="0" w:after="0" w:afterAutospacing="0"/>
        <w:rPr>
          <w:b/>
          <w:sz w:val="28"/>
          <w:szCs w:val="28"/>
        </w:rPr>
      </w:pPr>
    </w:p>
    <w:p w:rsidR="00932BE5" w:rsidRPr="006C1DC3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1DC3">
        <w:rPr>
          <w:b/>
          <w:sz w:val="28"/>
          <w:szCs w:val="28"/>
        </w:rPr>
        <w:t>ПАСПОРТ</w:t>
      </w:r>
    </w:p>
    <w:p w:rsidR="00932BE5" w:rsidRPr="006C1DC3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1DC3">
        <w:rPr>
          <w:b/>
          <w:sz w:val="28"/>
          <w:szCs w:val="28"/>
        </w:rPr>
        <w:t xml:space="preserve"> МУНИЦИПАЛЬНОЙ ПРОГРАММЫ</w:t>
      </w:r>
    </w:p>
    <w:p w:rsidR="00932BE5" w:rsidRPr="0010261C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0261C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 w:rsidR="00177884">
        <w:rPr>
          <w:b/>
          <w:sz w:val="28"/>
          <w:szCs w:val="28"/>
        </w:rPr>
        <w:t>Любавичского</w:t>
      </w:r>
      <w:r>
        <w:rPr>
          <w:b/>
          <w:sz w:val="28"/>
          <w:szCs w:val="28"/>
        </w:rPr>
        <w:t xml:space="preserve"> сельского поселения</w:t>
      </w:r>
      <w:r w:rsidRPr="0010261C">
        <w:rPr>
          <w:b/>
          <w:sz w:val="28"/>
          <w:szCs w:val="28"/>
        </w:rPr>
        <w:t xml:space="preserve"> Руднянского ра</w:t>
      </w:r>
      <w:r w:rsidR="00177884">
        <w:rPr>
          <w:b/>
          <w:sz w:val="28"/>
          <w:szCs w:val="28"/>
        </w:rPr>
        <w:t>йона Смоленской области  на 202</w:t>
      </w:r>
      <w:r w:rsidR="0064229C">
        <w:rPr>
          <w:b/>
          <w:sz w:val="28"/>
          <w:szCs w:val="28"/>
        </w:rPr>
        <w:t>3</w:t>
      </w:r>
      <w:r w:rsidR="00177884">
        <w:rPr>
          <w:b/>
          <w:sz w:val="28"/>
          <w:szCs w:val="28"/>
        </w:rPr>
        <w:t>-202</w:t>
      </w:r>
      <w:r w:rsidR="0064229C">
        <w:rPr>
          <w:b/>
          <w:sz w:val="28"/>
          <w:szCs w:val="28"/>
        </w:rPr>
        <w:t>5</w:t>
      </w:r>
      <w:r w:rsidRPr="0010261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"</w:t>
      </w:r>
    </w:p>
    <w:p w:rsidR="00932BE5" w:rsidRPr="000F0BBF" w:rsidRDefault="00932BE5" w:rsidP="00932BE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7239"/>
      </w:tblGrid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Администратор 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3C331E" w:rsidTr="00F614FF">
        <w:trPr>
          <w:trHeight w:val="691"/>
        </w:trPr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области, организации коммунального комплекса.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 программ (подпрограмм основных мероприятий)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обеспечения</w:t>
            </w:r>
          </w:p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качественными</w:t>
            </w:r>
            <w:r w:rsidRPr="00D85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услугами ЖКХ</w:t>
            </w:r>
          </w:p>
          <w:p w:rsidR="00932BE5" w:rsidRPr="00D850FD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благоустройства муниципального образования</w:t>
            </w:r>
          </w:p>
          <w:p w:rsidR="00932BE5" w:rsidRPr="00D850FD" w:rsidRDefault="00177884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</w:t>
            </w:r>
            <w:r w:rsidR="00932BE5" w:rsidRPr="00D850FD">
              <w:rPr>
                <w:sz w:val="28"/>
                <w:szCs w:val="28"/>
              </w:rPr>
              <w:t xml:space="preserve"> Руднянского</w:t>
            </w:r>
          </w:p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 w:rsidRPr="00D850FD">
              <w:rPr>
                <w:sz w:val="28"/>
                <w:szCs w:val="28"/>
              </w:rPr>
              <w:t>район</w:t>
            </w:r>
            <w:r w:rsidR="00177884">
              <w:rPr>
                <w:sz w:val="28"/>
                <w:szCs w:val="28"/>
              </w:rPr>
              <w:t>а Смоленской области» на 202</w:t>
            </w:r>
            <w:r w:rsidR="0064229C">
              <w:rPr>
                <w:sz w:val="28"/>
                <w:szCs w:val="28"/>
              </w:rPr>
              <w:t>3</w:t>
            </w:r>
            <w:r w:rsidR="00177884">
              <w:rPr>
                <w:sz w:val="28"/>
                <w:szCs w:val="28"/>
              </w:rPr>
              <w:t>-202</w:t>
            </w:r>
            <w:r w:rsidR="0064229C">
              <w:rPr>
                <w:sz w:val="28"/>
                <w:szCs w:val="28"/>
              </w:rPr>
              <w:t>5</w:t>
            </w:r>
            <w:r w:rsidRPr="00D850F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в том числе основные мероприятия (подпрограммы):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EA7">
              <w:rPr>
                <w:sz w:val="28"/>
                <w:szCs w:val="28"/>
              </w:rPr>
              <w:t>«Озеленение территорий»</w:t>
            </w:r>
          </w:p>
          <w:p w:rsidR="00932BE5" w:rsidRDefault="004E7B08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2BE5">
              <w:rPr>
                <w:sz w:val="28"/>
                <w:szCs w:val="28"/>
              </w:rPr>
              <w:t>Содержание мест захоронения»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«Уличное освещение»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коммунального хозяйства»</w:t>
            </w:r>
          </w:p>
          <w:p w:rsidR="00932BE5" w:rsidRPr="00197761" w:rsidRDefault="00932BE5" w:rsidP="004E7B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жилищного хозяйства»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72405F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177884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642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4229C">
              <w:rPr>
                <w:sz w:val="28"/>
                <w:szCs w:val="28"/>
              </w:rPr>
              <w:t>5</w:t>
            </w:r>
            <w:r w:rsidR="00932BE5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86074F" w:rsidRDefault="00932BE5" w:rsidP="00F61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932BE5" w:rsidRPr="0086074F" w:rsidRDefault="003D4990" w:rsidP="00F61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D37" w:rsidRPr="00397D37">
              <w:rPr>
                <w:rFonts w:ascii="Times New Roman" w:hAnsi="Times New Roman" w:cs="Times New Roman"/>
                <w:sz w:val="28"/>
                <w:szCs w:val="28"/>
              </w:rPr>
              <w:t> 544,5</w:t>
            </w:r>
            <w:r w:rsidR="00197761" w:rsidRPr="0039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6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203AB" w:rsidP="006422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42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397D37" w:rsidRDefault="003D4990" w:rsidP="00397D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</w:t>
                  </w:r>
                  <w:r w:rsidR="00397D37"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397D37" w:rsidRDefault="003D4990" w:rsidP="00397D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</w:t>
                  </w:r>
                  <w:r w:rsidR="00397D37"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203AB" w:rsidP="006422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42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397D37" w:rsidRDefault="00397D37" w:rsidP="00397D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1 224</w:t>
                  </w:r>
                  <w:r w:rsidR="003D4990"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397D37" w:rsidRDefault="003D4990" w:rsidP="00397D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</w:t>
                  </w:r>
                  <w:r w:rsidR="00397D37"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97D37"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203AB" w:rsidP="006422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42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397D37" w:rsidRDefault="003D4990" w:rsidP="00397D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</w:t>
                  </w:r>
                  <w:r w:rsidR="00397D37"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080</w:t>
                  </w: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397D37" w:rsidRDefault="003D4990" w:rsidP="00397D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</w:t>
                  </w:r>
                  <w:r w:rsidR="00397D37"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080</w:t>
                  </w:r>
                  <w:r w:rsidRPr="00397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1.  Единое управление комплексным благоустройством муниципального образования.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2. Определение перспективы улучшения благоустройс</w:t>
            </w:r>
            <w:r w:rsidR="00177884">
              <w:rPr>
                <w:color w:val="000000"/>
                <w:sz w:val="28"/>
                <w:szCs w:val="28"/>
              </w:rPr>
              <w:t>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3. Создание условий для работы и отдыха жителей поселения.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4. Улучшение состояния территорий </w:t>
            </w:r>
            <w:r w:rsidR="00177884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поселения.</w:t>
            </w:r>
          </w:p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932BE5" w:rsidRPr="008C3F05" w:rsidRDefault="00932BE5" w:rsidP="000559E0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8C3F05"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</w:t>
      </w:r>
      <w:r>
        <w:rPr>
          <w:b/>
          <w:bCs/>
          <w:color w:val="000000"/>
          <w:sz w:val="28"/>
          <w:szCs w:val="28"/>
        </w:rPr>
        <w:t>лизации муниципальной программы.</w:t>
      </w:r>
    </w:p>
    <w:p w:rsidR="00932BE5" w:rsidRPr="00367A8C" w:rsidRDefault="00932BE5" w:rsidP="004E7B08">
      <w:pPr>
        <w:ind w:firstLine="709"/>
        <w:jc w:val="both"/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пунктов. </w:t>
      </w:r>
    </w:p>
    <w:p w:rsidR="00177884" w:rsidRPr="00177884" w:rsidRDefault="00177884" w:rsidP="0017788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Любавичское</w:t>
      </w:r>
      <w:r w:rsidR="00932BE5">
        <w:rPr>
          <w:sz w:val="28"/>
          <w:szCs w:val="28"/>
        </w:rPr>
        <w:t xml:space="preserve"> сельское поселение Руднянского района Смоле</w:t>
      </w:r>
      <w:r w:rsidR="00E2761A">
        <w:rPr>
          <w:sz w:val="28"/>
          <w:szCs w:val="28"/>
        </w:rPr>
        <w:t>нской области включает в себя 50 населённых</w:t>
      </w:r>
      <w:r w:rsidR="0035165D">
        <w:rPr>
          <w:sz w:val="28"/>
          <w:szCs w:val="28"/>
        </w:rPr>
        <w:t xml:space="preserve"> пункт</w:t>
      </w:r>
      <w:r w:rsidR="00E2761A">
        <w:rPr>
          <w:sz w:val="28"/>
          <w:szCs w:val="28"/>
        </w:rPr>
        <w:t>ов</w:t>
      </w:r>
      <w:r w:rsidR="00932BE5" w:rsidRPr="00367A8C">
        <w:rPr>
          <w:sz w:val="28"/>
          <w:szCs w:val="28"/>
        </w:rPr>
        <w:t>:</w:t>
      </w:r>
      <w:r w:rsidRPr="00177884">
        <w:rPr>
          <w:sz w:val="28"/>
          <w:szCs w:val="28"/>
        </w:rPr>
        <w:t xml:space="preserve">  деревня Казимирово,  деревня Березино, </w:t>
      </w:r>
      <w:r w:rsidRPr="00177884">
        <w:rPr>
          <w:sz w:val="28"/>
          <w:szCs w:val="28"/>
        </w:rPr>
        <w:lastRenderedPageBreak/>
        <w:t xml:space="preserve">деревня </w:t>
      </w:r>
      <w:proofErr w:type="spellStart"/>
      <w:r w:rsidRPr="00177884">
        <w:rPr>
          <w:sz w:val="28"/>
          <w:szCs w:val="28"/>
        </w:rPr>
        <w:t>Блажкино</w:t>
      </w:r>
      <w:proofErr w:type="spellEnd"/>
      <w:r w:rsidRPr="00177884">
        <w:rPr>
          <w:sz w:val="28"/>
          <w:szCs w:val="28"/>
        </w:rPr>
        <w:t>, деревня Большая Березина, деревня Бородино,</w:t>
      </w:r>
      <w:r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>деревня Быстровка, деревня Волково, деревня Голяшово, деревня Дрягили,</w:t>
      </w:r>
      <w:r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 xml:space="preserve">деревня Дубровка,  деревня Елисеевка, деревня </w:t>
      </w:r>
      <w:proofErr w:type="spellStart"/>
      <w:r w:rsidRPr="00177884">
        <w:rPr>
          <w:sz w:val="28"/>
          <w:szCs w:val="28"/>
        </w:rPr>
        <w:t>Ефремово</w:t>
      </w:r>
      <w:proofErr w:type="spellEnd"/>
      <w:r w:rsidRPr="00177884">
        <w:rPr>
          <w:sz w:val="28"/>
          <w:szCs w:val="28"/>
        </w:rPr>
        <w:t xml:space="preserve">, деревня Загорье, деревня Заложье, деревня </w:t>
      </w:r>
      <w:proofErr w:type="spellStart"/>
      <w:r w:rsidRPr="00177884">
        <w:rPr>
          <w:sz w:val="28"/>
          <w:szCs w:val="28"/>
        </w:rPr>
        <w:t>Заолище</w:t>
      </w:r>
      <w:proofErr w:type="spellEnd"/>
      <w:r w:rsidRPr="00177884">
        <w:rPr>
          <w:sz w:val="28"/>
          <w:szCs w:val="28"/>
        </w:rPr>
        <w:t xml:space="preserve">, деревня Заречье, деревня </w:t>
      </w:r>
      <w:proofErr w:type="spellStart"/>
      <w:r w:rsidRPr="00177884">
        <w:rPr>
          <w:sz w:val="28"/>
          <w:szCs w:val="28"/>
        </w:rPr>
        <w:t>Зорчино</w:t>
      </w:r>
      <w:proofErr w:type="spellEnd"/>
      <w:r w:rsidRPr="00177884">
        <w:rPr>
          <w:sz w:val="28"/>
          <w:szCs w:val="28"/>
        </w:rPr>
        <w:t xml:space="preserve">, деревня Зуи, деревня </w:t>
      </w:r>
      <w:proofErr w:type="spellStart"/>
      <w:r w:rsidRPr="00177884">
        <w:rPr>
          <w:sz w:val="28"/>
          <w:szCs w:val="28"/>
        </w:rPr>
        <w:t>Изубри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Кеново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Клемятино</w:t>
      </w:r>
      <w:proofErr w:type="spellEnd"/>
      <w:r w:rsidRPr="00177884">
        <w:rPr>
          <w:sz w:val="28"/>
          <w:szCs w:val="28"/>
        </w:rPr>
        <w:t xml:space="preserve">, деревня Коминтерн,  </w:t>
      </w:r>
      <w:r w:rsidR="0035165D">
        <w:rPr>
          <w:sz w:val="28"/>
          <w:szCs w:val="28"/>
        </w:rPr>
        <w:t>деревня Королево</w:t>
      </w:r>
      <w:proofErr w:type="gramEnd"/>
      <w:r w:rsidR="0035165D">
        <w:rPr>
          <w:sz w:val="28"/>
          <w:szCs w:val="28"/>
        </w:rPr>
        <w:t>,</w:t>
      </w:r>
      <w:r w:rsidRPr="00177884">
        <w:rPr>
          <w:sz w:val="28"/>
          <w:szCs w:val="28"/>
        </w:rPr>
        <w:t xml:space="preserve"> деревня Коты, деревня </w:t>
      </w:r>
      <w:proofErr w:type="spellStart"/>
      <w:r w:rsidRPr="00177884">
        <w:rPr>
          <w:sz w:val="28"/>
          <w:szCs w:val="28"/>
        </w:rPr>
        <w:t>Лисикты</w:t>
      </w:r>
      <w:proofErr w:type="spellEnd"/>
      <w:r w:rsidRPr="00177884">
        <w:rPr>
          <w:sz w:val="28"/>
          <w:szCs w:val="28"/>
        </w:rPr>
        <w:t xml:space="preserve">, деревня Любавичи, деревня </w:t>
      </w:r>
      <w:proofErr w:type="spellStart"/>
      <w:r w:rsidRPr="00177884">
        <w:rPr>
          <w:sz w:val="28"/>
          <w:szCs w:val="28"/>
        </w:rPr>
        <w:t>Макаровка</w:t>
      </w:r>
      <w:proofErr w:type="spellEnd"/>
      <w:r w:rsidRPr="00177884">
        <w:rPr>
          <w:sz w:val="28"/>
          <w:szCs w:val="28"/>
        </w:rPr>
        <w:t xml:space="preserve">, деревня Маковское, деревня Малая Березина, деревня Морги, деревня Мохначи, деревня Невзучье, деревня </w:t>
      </w:r>
      <w:proofErr w:type="spellStart"/>
      <w:r w:rsidRPr="00177884">
        <w:rPr>
          <w:sz w:val="28"/>
          <w:szCs w:val="28"/>
        </w:rPr>
        <w:t>Пезолы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Портасово</w:t>
      </w:r>
      <w:proofErr w:type="gramStart"/>
      <w:r w:rsidRPr="00177884">
        <w:rPr>
          <w:sz w:val="28"/>
          <w:szCs w:val="28"/>
        </w:rPr>
        <w:t>,д</w:t>
      </w:r>
      <w:proofErr w:type="gramEnd"/>
      <w:r w:rsidRPr="00177884">
        <w:rPr>
          <w:sz w:val="28"/>
          <w:szCs w:val="28"/>
        </w:rPr>
        <w:t>еревня</w:t>
      </w:r>
      <w:proofErr w:type="spellEnd"/>
      <w:r w:rsidRPr="00177884">
        <w:rPr>
          <w:sz w:val="28"/>
          <w:szCs w:val="28"/>
        </w:rPr>
        <w:t xml:space="preserve"> Середки, деревня </w:t>
      </w:r>
      <w:proofErr w:type="spellStart"/>
      <w:r w:rsidRPr="00177884">
        <w:rPr>
          <w:sz w:val="28"/>
          <w:szCs w:val="28"/>
        </w:rPr>
        <w:t>Ситовщина</w:t>
      </w:r>
      <w:proofErr w:type="spellEnd"/>
      <w:r w:rsidRPr="00177884">
        <w:rPr>
          <w:sz w:val="28"/>
          <w:szCs w:val="28"/>
        </w:rPr>
        <w:t>, деревня Слобода,</w:t>
      </w:r>
      <w:r w:rsidR="0035165D">
        <w:rPr>
          <w:sz w:val="28"/>
          <w:szCs w:val="28"/>
        </w:rPr>
        <w:t xml:space="preserve"> деревня </w:t>
      </w:r>
      <w:proofErr w:type="spellStart"/>
      <w:r w:rsidR="0035165D">
        <w:rPr>
          <w:sz w:val="28"/>
          <w:szCs w:val="28"/>
        </w:rPr>
        <w:t>Слободище</w:t>
      </w:r>
      <w:proofErr w:type="spellEnd"/>
      <w:r w:rsidR="0035165D">
        <w:rPr>
          <w:sz w:val="28"/>
          <w:szCs w:val="28"/>
        </w:rPr>
        <w:t>, деревня Соболи,</w:t>
      </w:r>
      <w:r w:rsidRPr="00177884">
        <w:rPr>
          <w:sz w:val="28"/>
          <w:szCs w:val="28"/>
        </w:rPr>
        <w:t xml:space="preserve"> деревня Соловьи, деревня Старая Стрелка,</w:t>
      </w:r>
      <w:r w:rsidR="0035165D">
        <w:rPr>
          <w:sz w:val="28"/>
          <w:szCs w:val="28"/>
        </w:rPr>
        <w:t xml:space="preserve"> деревня Стародубовщина,</w:t>
      </w:r>
      <w:r w:rsidRPr="00177884">
        <w:rPr>
          <w:sz w:val="28"/>
          <w:szCs w:val="28"/>
        </w:rPr>
        <w:t xml:space="preserve"> деревня </w:t>
      </w:r>
      <w:proofErr w:type="spellStart"/>
      <w:r w:rsidRPr="00177884">
        <w:rPr>
          <w:sz w:val="28"/>
          <w:szCs w:val="28"/>
        </w:rPr>
        <w:t>Халютино</w:t>
      </w:r>
      <w:proofErr w:type="spellEnd"/>
      <w:r w:rsidRPr="00177884">
        <w:rPr>
          <w:sz w:val="28"/>
          <w:szCs w:val="28"/>
        </w:rPr>
        <w:t xml:space="preserve">, деревня Хомино, деревня </w:t>
      </w:r>
      <w:proofErr w:type="spellStart"/>
      <w:r w:rsidRPr="00177884">
        <w:rPr>
          <w:sz w:val="28"/>
          <w:szCs w:val="28"/>
        </w:rPr>
        <w:t>Цегельня</w:t>
      </w:r>
      <w:proofErr w:type="spellEnd"/>
      <w:r w:rsidRPr="00177884">
        <w:rPr>
          <w:sz w:val="28"/>
          <w:szCs w:val="28"/>
        </w:rPr>
        <w:t xml:space="preserve">, деревня Центнеровка, деревня </w:t>
      </w:r>
      <w:proofErr w:type="spellStart"/>
      <w:r w:rsidRPr="00177884">
        <w:rPr>
          <w:sz w:val="28"/>
          <w:szCs w:val="28"/>
        </w:rPr>
        <w:t>Чушаи</w:t>
      </w:r>
      <w:proofErr w:type="spellEnd"/>
      <w:r w:rsidRPr="00177884">
        <w:rPr>
          <w:sz w:val="28"/>
          <w:szCs w:val="28"/>
        </w:rPr>
        <w:t>, деревня Шелково, деревня Шилово,</w:t>
      </w:r>
      <w:r w:rsidR="004E7B08"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>деревня Шубки.</w:t>
      </w:r>
    </w:p>
    <w:p w:rsidR="00932BE5" w:rsidRDefault="00932BE5" w:rsidP="004E7B08">
      <w:pPr>
        <w:pStyle w:val="ConsPlusNormal"/>
        <w:widowControl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35165D">
        <w:rPr>
          <w:rFonts w:ascii="Times New Roman" w:hAnsi="Times New Roman" w:cs="Times New Roman"/>
          <w:color w:val="000000"/>
          <w:sz w:val="28"/>
          <w:szCs w:val="28"/>
        </w:rPr>
        <w:t>Любавичского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 качество проживания в населенных пунктах поселения.</w:t>
      </w:r>
    </w:p>
    <w:p w:rsidR="00932BE5" w:rsidRDefault="00932BE5" w:rsidP="004E7B08">
      <w:pPr>
        <w:pStyle w:val="ConsPlusNormal"/>
        <w:widowControl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 населенных пунктов позволит улучшить их экологическое и эстетическое состояние, а  так же качество жизни. Привить у населения и, особенно у молодежи любовь к природе, своему населенному пункту,  поселению, району, области и  стране.</w:t>
      </w:r>
    </w:p>
    <w:p w:rsidR="00932BE5" w:rsidRDefault="00932BE5" w:rsidP="00932B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перспекти</w:t>
      </w:r>
      <w:r w:rsidR="0035165D">
        <w:rPr>
          <w:color w:val="000000"/>
          <w:sz w:val="28"/>
          <w:szCs w:val="28"/>
        </w:rPr>
        <w:t>в благоустройства Любавичского</w:t>
      </w:r>
      <w:r>
        <w:rPr>
          <w:color w:val="000000"/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32BE5" w:rsidRDefault="00932BE5" w:rsidP="00932BE5"/>
    <w:p w:rsidR="00932BE5" w:rsidRPr="008C3F05" w:rsidRDefault="00932BE5" w:rsidP="00932BE5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932BE5" w:rsidRDefault="00932BE5" w:rsidP="00932BE5">
      <w:pPr>
        <w:ind w:firstLine="708"/>
      </w:pPr>
    </w:p>
    <w:p w:rsidR="00932BE5" w:rsidRDefault="00932BE5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</w:t>
      </w:r>
      <w:r w:rsidRPr="00367A8C">
        <w:rPr>
          <w:sz w:val="28"/>
          <w:szCs w:val="28"/>
        </w:rPr>
        <w:t xml:space="preserve">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35165D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</w:t>
      </w:r>
      <w:r w:rsidRPr="00367A8C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35165D">
        <w:rPr>
          <w:sz w:val="28"/>
          <w:szCs w:val="28"/>
        </w:rPr>
        <w:t xml:space="preserve"> Руднянского района Смоленской области</w:t>
      </w:r>
      <w:r w:rsidRPr="00367A8C">
        <w:rPr>
          <w:sz w:val="28"/>
          <w:szCs w:val="28"/>
        </w:rPr>
        <w:t>;</w:t>
      </w:r>
    </w:p>
    <w:p w:rsidR="00932BE5" w:rsidRDefault="00932BE5" w:rsidP="00932BE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932BE5" w:rsidRPr="00EB44D9" w:rsidRDefault="00932BE5" w:rsidP="00932BE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EB44D9">
        <w:rPr>
          <w:sz w:val="28"/>
          <w:szCs w:val="28"/>
          <w:u w:val="single"/>
        </w:rPr>
        <w:t>К задачам данной программы относится:</w:t>
      </w:r>
    </w:p>
    <w:p w:rsidR="00932BE5" w:rsidRPr="00CD0936" w:rsidRDefault="00932BE5" w:rsidP="00932B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932BE5" w:rsidRPr="00CD0936" w:rsidRDefault="00932BE5" w:rsidP="00932BE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lastRenderedPageBreak/>
        <w:t>2. Приведение в качественное состояние элементов благоустройства населенных пунктов.</w:t>
      </w:r>
    </w:p>
    <w:p w:rsidR="00932BE5" w:rsidRPr="00CD0936" w:rsidRDefault="00932BE5" w:rsidP="00932BE5">
      <w:pPr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t>3. Привлечение жителей к участию в решении проблем благоустройства населенных пунктов.</w:t>
      </w: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pStyle w:val="a5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муниципальной программы, подпрограмм</w:t>
      </w:r>
      <w:r>
        <w:rPr>
          <w:b/>
          <w:sz w:val="28"/>
          <w:szCs w:val="28"/>
        </w:rPr>
        <w:t>.</w:t>
      </w:r>
    </w:p>
    <w:p w:rsidR="00932BE5" w:rsidRPr="008C3F05" w:rsidRDefault="00932BE5" w:rsidP="00932BE5">
      <w:pPr>
        <w:pStyle w:val="a5"/>
        <w:spacing w:before="0" w:beforeAutospacing="0" w:after="0" w:afterAutospacing="0"/>
        <w:ind w:firstLine="702"/>
        <w:jc w:val="center"/>
        <w:rPr>
          <w:b/>
          <w:bCs/>
          <w:color w:val="000000"/>
          <w:sz w:val="28"/>
          <w:szCs w:val="28"/>
        </w:rPr>
      </w:pP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r w:rsidR="0035165D">
        <w:rPr>
          <w:rFonts w:ascii="Times New Roman" w:hAnsi="Times New Roman"/>
          <w:sz w:val="28"/>
          <w:szCs w:val="28"/>
        </w:rPr>
        <w:t>Любавичском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Руднянского</w:t>
      </w:r>
      <w:r w:rsidRPr="00BC146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</w:t>
      </w:r>
      <w:r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="0035165D">
        <w:rPr>
          <w:rFonts w:ascii="Times New Roman" w:hAnsi="Times New Roman" w:cs="Times New Roman"/>
          <w:sz w:val="28"/>
          <w:szCs w:val="28"/>
        </w:rPr>
        <w:t>осуществляется Администрацией Любавичского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C146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Руднянского </w:t>
      </w:r>
      <w:r w:rsidRPr="00BC1461">
        <w:rPr>
          <w:rFonts w:ascii="Times New Roman" w:hAnsi="Times New Roman"/>
          <w:sz w:val="28"/>
          <w:szCs w:val="28"/>
        </w:rPr>
        <w:t xml:space="preserve">района </w:t>
      </w:r>
      <w:r w:rsidRPr="00BC1461">
        <w:rPr>
          <w:rFonts w:ascii="Times New Roman" w:hAnsi="Times New Roman" w:cs="Times New Roman"/>
          <w:sz w:val="28"/>
          <w:szCs w:val="28"/>
        </w:rPr>
        <w:t>Смоленской области, который обладает следующими бюджетными полномочиями:</w:t>
      </w:r>
    </w:p>
    <w:p w:rsidR="00932BE5" w:rsidRPr="00557954" w:rsidRDefault="004E7B08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BE5" w:rsidRPr="00557954">
        <w:rPr>
          <w:sz w:val="28"/>
          <w:szCs w:val="28"/>
        </w:rPr>
        <w:t>- составляет и исполняет местный</w:t>
      </w:r>
      <w:r w:rsidR="00932BE5">
        <w:rPr>
          <w:sz w:val="28"/>
          <w:szCs w:val="28"/>
        </w:rPr>
        <w:t xml:space="preserve"> бюджет</w:t>
      </w:r>
      <w:r w:rsidR="00932BE5" w:rsidRPr="00557954">
        <w:rPr>
          <w:sz w:val="28"/>
          <w:szCs w:val="28"/>
        </w:rPr>
        <w:t>;</w:t>
      </w:r>
    </w:p>
    <w:p w:rsidR="00932BE5" w:rsidRPr="00557954" w:rsidRDefault="004E7B08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BE5" w:rsidRPr="00557954">
        <w:rPr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</w:t>
      </w:r>
      <w:r w:rsidR="00932BE5">
        <w:rPr>
          <w:sz w:val="28"/>
          <w:szCs w:val="28"/>
        </w:rPr>
        <w:t>ументами и материалами в Совет Д</w:t>
      </w:r>
      <w:r w:rsidR="00932BE5" w:rsidRPr="00557954">
        <w:rPr>
          <w:sz w:val="28"/>
          <w:szCs w:val="28"/>
        </w:rPr>
        <w:t xml:space="preserve">епутатов </w:t>
      </w:r>
      <w:r w:rsidR="0035165D">
        <w:rPr>
          <w:sz w:val="28"/>
          <w:szCs w:val="28"/>
        </w:rPr>
        <w:t>Любавичского</w:t>
      </w:r>
      <w:r w:rsidR="00932BE5">
        <w:rPr>
          <w:sz w:val="28"/>
          <w:szCs w:val="28"/>
        </w:rPr>
        <w:t xml:space="preserve"> сельского</w:t>
      </w:r>
      <w:r w:rsidR="00932BE5" w:rsidRPr="00557954">
        <w:rPr>
          <w:sz w:val="28"/>
          <w:szCs w:val="28"/>
        </w:rPr>
        <w:t xml:space="preserve"> поселения </w:t>
      </w:r>
      <w:r w:rsidR="00932BE5">
        <w:rPr>
          <w:sz w:val="28"/>
          <w:szCs w:val="28"/>
        </w:rPr>
        <w:t>Руднянского</w:t>
      </w:r>
      <w:r w:rsidR="00932BE5" w:rsidRPr="00557954">
        <w:rPr>
          <w:sz w:val="28"/>
          <w:szCs w:val="28"/>
        </w:rPr>
        <w:t xml:space="preserve"> района Смоленской области;</w:t>
      </w:r>
    </w:p>
    <w:p w:rsidR="00932BE5" w:rsidRPr="00557954" w:rsidRDefault="00932BE5" w:rsidP="004E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54">
        <w:rPr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932BE5" w:rsidRDefault="00932BE5" w:rsidP="004E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54">
        <w:rPr>
          <w:sz w:val="28"/>
          <w:szCs w:val="28"/>
        </w:rPr>
        <w:t xml:space="preserve">- составляет отчетность об исполнении бюджета </w:t>
      </w:r>
      <w:r w:rsidR="0035165D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сельского</w:t>
      </w:r>
      <w:r w:rsidRPr="0055795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Руднянского</w:t>
      </w:r>
      <w:r w:rsidRPr="00557954">
        <w:rPr>
          <w:sz w:val="28"/>
          <w:szCs w:val="28"/>
        </w:rPr>
        <w:t xml:space="preserve"> района Смоленской области;</w:t>
      </w:r>
    </w:p>
    <w:tbl>
      <w:tblPr>
        <w:tblpPr w:leftFromText="180" w:rightFromText="180" w:vertAnchor="text" w:horzAnchor="margin" w:tblpY="4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386"/>
      </w:tblGrid>
      <w:tr w:rsidR="004E7B08" w:rsidRPr="00377F86" w:rsidTr="004E7B08">
        <w:trPr>
          <w:trHeight w:val="601"/>
        </w:trPr>
        <w:tc>
          <w:tcPr>
            <w:tcW w:w="675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377F86">
              <w:rPr>
                <w:b/>
              </w:rPr>
              <w:t>п</w:t>
            </w:r>
            <w:proofErr w:type="gramEnd"/>
            <w:r w:rsidRPr="00377F86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7F86">
              <w:rPr>
                <w:b/>
              </w:rPr>
              <w:t>Наименование мероприятия</w:t>
            </w:r>
          </w:p>
        </w:tc>
        <w:tc>
          <w:tcPr>
            <w:tcW w:w="5386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ind w:left="317" w:right="-3794"/>
              <w:rPr>
                <w:b/>
              </w:rPr>
            </w:pPr>
            <w:r w:rsidRPr="00377F86">
              <w:rPr>
                <w:b/>
              </w:rPr>
              <w:t>Наименование расходов по мероприятию</w:t>
            </w:r>
          </w:p>
        </w:tc>
      </w:tr>
      <w:tr w:rsidR="004E7B08" w:rsidRPr="00377F86" w:rsidTr="004E7B08">
        <w:trPr>
          <w:trHeight w:val="50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E7B08" w:rsidRPr="00377F86" w:rsidRDefault="0064229C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4E7B08" w:rsidRPr="00377F86">
              <w:t>личное освещение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уличному освещению</w:t>
            </w:r>
          </w:p>
        </w:tc>
      </w:tr>
      <w:tr w:rsidR="004E7B08" w:rsidRPr="00377F86" w:rsidTr="004E7B08">
        <w:trPr>
          <w:trHeight w:val="41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E7B08" w:rsidRPr="00377F86" w:rsidRDefault="0064229C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4E7B08" w:rsidRPr="00377F86">
              <w:t>одержание мест захоронения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E7B08" w:rsidRPr="00377F86" w:rsidRDefault="004E7B08" w:rsidP="004E7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содержанию</w:t>
            </w: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</w:tr>
      <w:tr w:rsidR="004E7B08" w:rsidRPr="00377F86" w:rsidTr="004E7B08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64229C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E7B08" w:rsidRPr="00377F86">
              <w:t>зеленение территории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мероприятия по озеленению территорий</w:t>
            </w:r>
          </w:p>
        </w:tc>
      </w:tr>
      <w:tr w:rsidR="004E7B08" w:rsidRPr="00377F86" w:rsidTr="004E7B0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86">
              <w:t>Поддержка коммунального хозяйства</w:t>
            </w:r>
          </w:p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мероприятия по</w:t>
            </w:r>
            <w:r w:rsidRPr="00377F86">
              <w:t xml:space="preserve"> </w:t>
            </w:r>
            <w:r>
              <w:t>возмещению</w:t>
            </w:r>
            <w:r w:rsidRPr="00377F86">
              <w:t xml:space="preserve"> затрат по прочим мероприятиям в области коммунального хозяйства</w:t>
            </w:r>
          </w:p>
        </w:tc>
      </w:tr>
      <w:tr w:rsidR="004E7B08" w:rsidRPr="00377F86" w:rsidTr="004E7B08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проведению капитального</w:t>
            </w: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жилого фонда</w:t>
            </w:r>
          </w:p>
        </w:tc>
      </w:tr>
    </w:tbl>
    <w:p w:rsidR="00932BE5" w:rsidRDefault="00932BE5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BE5" w:rsidRDefault="00932BE5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ind w:firstLine="567"/>
        <w:jc w:val="both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932BE5" w:rsidRDefault="00932BE5" w:rsidP="00932BE5">
      <w:pPr>
        <w:tabs>
          <w:tab w:val="left" w:pos="2955"/>
        </w:tabs>
      </w:pPr>
    </w:p>
    <w:p w:rsidR="00932BE5" w:rsidRPr="00377F86" w:rsidRDefault="00932BE5" w:rsidP="00932BE5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35165D">
        <w:rPr>
          <w:sz w:val="28"/>
          <w:szCs w:val="28"/>
        </w:rPr>
        <w:t>финансирования Программы на 202</w:t>
      </w:r>
      <w:r w:rsidR="0064229C">
        <w:rPr>
          <w:sz w:val="28"/>
          <w:szCs w:val="28"/>
        </w:rPr>
        <w:t>3</w:t>
      </w:r>
      <w:r w:rsidR="0035165D">
        <w:rPr>
          <w:sz w:val="28"/>
          <w:szCs w:val="28"/>
        </w:rPr>
        <w:t>-202</w:t>
      </w:r>
      <w:r w:rsidR="0064229C">
        <w:rPr>
          <w:sz w:val="28"/>
          <w:szCs w:val="28"/>
        </w:rPr>
        <w:t>5</w:t>
      </w:r>
      <w:r w:rsidRPr="00381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397D37" w:rsidRPr="00397D37">
        <w:rPr>
          <w:b/>
          <w:sz w:val="28"/>
          <w:szCs w:val="28"/>
        </w:rPr>
        <w:t>3 544,5</w:t>
      </w:r>
      <w:r w:rsidRPr="00397D37">
        <w:rPr>
          <w:b/>
          <w:sz w:val="28"/>
          <w:szCs w:val="28"/>
        </w:rPr>
        <w:t xml:space="preserve"> </w:t>
      </w:r>
      <w:r w:rsidRPr="00377F86">
        <w:rPr>
          <w:sz w:val="28"/>
          <w:szCs w:val="28"/>
        </w:rPr>
        <w:t xml:space="preserve">тыс. руб. из средств </w:t>
      </w:r>
      <w:r w:rsidR="0035165D">
        <w:rPr>
          <w:sz w:val="28"/>
          <w:szCs w:val="28"/>
        </w:rPr>
        <w:t>местного бюджета  Любавичского</w:t>
      </w:r>
      <w:r w:rsidRPr="00377F86">
        <w:rPr>
          <w:sz w:val="28"/>
          <w:szCs w:val="28"/>
        </w:rPr>
        <w:t xml:space="preserve"> сельского поселения Руднянского района Смоленской области, в том числе:</w:t>
      </w:r>
    </w:p>
    <w:p w:rsidR="00932BE5" w:rsidRPr="00377F86" w:rsidRDefault="009203AB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4229C">
        <w:rPr>
          <w:sz w:val="28"/>
          <w:szCs w:val="28"/>
        </w:rPr>
        <w:t>3</w:t>
      </w:r>
      <w:r w:rsidR="00932BE5" w:rsidRPr="00377F86">
        <w:rPr>
          <w:sz w:val="28"/>
          <w:szCs w:val="28"/>
        </w:rPr>
        <w:t xml:space="preserve"> году –</w:t>
      </w:r>
      <w:r w:rsidR="003D4990">
        <w:rPr>
          <w:sz w:val="28"/>
          <w:szCs w:val="28"/>
        </w:rPr>
        <w:t xml:space="preserve"> </w:t>
      </w:r>
      <w:r w:rsidR="003D4990" w:rsidRPr="00397D37">
        <w:rPr>
          <w:sz w:val="28"/>
          <w:szCs w:val="28"/>
        </w:rPr>
        <w:t>1 2</w:t>
      </w:r>
      <w:r w:rsidR="00397D37" w:rsidRPr="00397D37">
        <w:rPr>
          <w:sz w:val="28"/>
          <w:szCs w:val="28"/>
        </w:rPr>
        <w:t>40</w:t>
      </w:r>
      <w:r w:rsidR="003D4990" w:rsidRPr="00397D37">
        <w:rPr>
          <w:sz w:val="28"/>
          <w:szCs w:val="28"/>
        </w:rPr>
        <w:t>,0</w:t>
      </w:r>
      <w:r w:rsidR="00932BE5" w:rsidRPr="00397D37">
        <w:rPr>
          <w:sz w:val="28"/>
          <w:szCs w:val="28"/>
        </w:rPr>
        <w:t xml:space="preserve"> </w:t>
      </w:r>
      <w:r w:rsidR="00932BE5" w:rsidRPr="00377F86">
        <w:rPr>
          <w:sz w:val="28"/>
          <w:szCs w:val="28"/>
        </w:rPr>
        <w:t>тыс. рублей;</w:t>
      </w:r>
    </w:p>
    <w:p w:rsidR="00932BE5" w:rsidRPr="00377F86" w:rsidRDefault="009203AB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4229C">
        <w:rPr>
          <w:sz w:val="28"/>
          <w:szCs w:val="28"/>
        </w:rPr>
        <w:t>4</w:t>
      </w:r>
      <w:r w:rsidR="00932BE5" w:rsidRPr="00377F86">
        <w:rPr>
          <w:sz w:val="28"/>
          <w:szCs w:val="28"/>
        </w:rPr>
        <w:t xml:space="preserve"> году -  </w:t>
      </w:r>
      <w:r w:rsidR="003D4990" w:rsidRPr="00397D37">
        <w:rPr>
          <w:sz w:val="28"/>
          <w:szCs w:val="28"/>
        </w:rPr>
        <w:t>1 2</w:t>
      </w:r>
      <w:r w:rsidR="00397D37" w:rsidRPr="00397D37">
        <w:rPr>
          <w:sz w:val="28"/>
          <w:szCs w:val="28"/>
        </w:rPr>
        <w:t>24</w:t>
      </w:r>
      <w:r w:rsidR="003D4990" w:rsidRPr="00397D37">
        <w:rPr>
          <w:sz w:val="28"/>
          <w:szCs w:val="28"/>
        </w:rPr>
        <w:t>,</w:t>
      </w:r>
      <w:r w:rsidR="00397D37" w:rsidRPr="00397D37">
        <w:rPr>
          <w:sz w:val="28"/>
          <w:szCs w:val="28"/>
        </w:rPr>
        <w:t>5</w:t>
      </w:r>
      <w:r w:rsidR="00932BE5" w:rsidRPr="00397D37">
        <w:rPr>
          <w:sz w:val="28"/>
          <w:szCs w:val="28"/>
        </w:rPr>
        <w:t xml:space="preserve"> </w:t>
      </w:r>
      <w:r w:rsidR="00932BE5" w:rsidRPr="00377F86">
        <w:rPr>
          <w:sz w:val="28"/>
          <w:szCs w:val="28"/>
        </w:rPr>
        <w:t>тыс. рублей;</w:t>
      </w:r>
    </w:p>
    <w:p w:rsidR="00932BE5" w:rsidRPr="00377F86" w:rsidRDefault="001239FF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03AB">
        <w:rPr>
          <w:sz w:val="28"/>
          <w:szCs w:val="28"/>
        </w:rPr>
        <w:t>202</w:t>
      </w:r>
      <w:r w:rsidR="0064229C">
        <w:rPr>
          <w:sz w:val="28"/>
          <w:szCs w:val="28"/>
        </w:rPr>
        <w:t>5</w:t>
      </w:r>
      <w:r w:rsidR="00932BE5" w:rsidRPr="00377F86">
        <w:rPr>
          <w:sz w:val="28"/>
          <w:szCs w:val="28"/>
        </w:rPr>
        <w:t xml:space="preserve"> году</w:t>
      </w:r>
      <w:r w:rsidR="003D4990">
        <w:rPr>
          <w:sz w:val="28"/>
          <w:szCs w:val="28"/>
        </w:rPr>
        <w:t xml:space="preserve"> – </w:t>
      </w:r>
      <w:r w:rsidR="00397D37" w:rsidRPr="00397D37">
        <w:rPr>
          <w:sz w:val="28"/>
          <w:szCs w:val="28"/>
        </w:rPr>
        <w:t>1 080,0</w:t>
      </w:r>
      <w:r w:rsidRPr="00397D37">
        <w:rPr>
          <w:sz w:val="28"/>
          <w:szCs w:val="28"/>
        </w:rPr>
        <w:t xml:space="preserve"> </w:t>
      </w:r>
      <w:r w:rsidR="00932BE5" w:rsidRPr="00377F86">
        <w:rPr>
          <w:sz w:val="28"/>
          <w:szCs w:val="28"/>
        </w:rPr>
        <w:t>тыс.  рублей;</w:t>
      </w:r>
    </w:p>
    <w:p w:rsidR="00932BE5" w:rsidRDefault="00932BE5" w:rsidP="00932BE5">
      <w:pPr>
        <w:ind w:firstLine="567"/>
        <w:jc w:val="both"/>
        <w:rPr>
          <w:sz w:val="28"/>
          <w:szCs w:val="28"/>
        </w:rPr>
      </w:pPr>
    </w:p>
    <w:p w:rsidR="00932BE5" w:rsidRPr="0038176C" w:rsidRDefault="00932BE5" w:rsidP="00932BE5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</w:t>
      </w:r>
      <w:r w:rsidR="0035165D">
        <w:rPr>
          <w:sz w:val="28"/>
          <w:szCs w:val="28"/>
        </w:rPr>
        <w:t xml:space="preserve"> местного бюджета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35165D">
        <w:rPr>
          <w:sz w:val="28"/>
          <w:szCs w:val="28"/>
        </w:rPr>
        <w:t xml:space="preserve"> на 202</w:t>
      </w:r>
      <w:r w:rsidR="0064229C">
        <w:rPr>
          <w:sz w:val="28"/>
          <w:szCs w:val="28"/>
        </w:rPr>
        <w:t>3</w:t>
      </w:r>
      <w:r w:rsidR="0035165D">
        <w:rPr>
          <w:sz w:val="28"/>
          <w:szCs w:val="28"/>
        </w:rPr>
        <w:t>-202</w:t>
      </w:r>
      <w:r w:rsidR="0064229C">
        <w:rPr>
          <w:sz w:val="28"/>
          <w:szCs w:val="28"/>
        </w:rPr>
        <w:t>5</w:t>
      </w:r>
      <w:r w:rsidRPr="0038176C">
        <w:rPr>
          <w:sz w:val="28"/>
          <w:szCs w:val="28"/>
        </w:rPr>
        <w:t xml:space="preserve"> год</w:t>
      </w:r>
      <w:r w:rsidR="0064229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1239FF" w:rsidRDefault="001239FF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Озеленение территорий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center" w:tblpY="565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932BE5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932B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932B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932BE5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10261C" w:rsidRDefault="00932BE5" w:rsidP="00932B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  <w:p w:rsidR="00932BE5" w:rsidRPr="00604AB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932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Default="0035165D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3</w:t>
            </w:r>
            <w:r w:rsidR="001239FF">
              <w:rPr>
                <w:sz w:val="28"/>
                <w:szCs w:val="28"/>
              </w:rPr>
              <w:t xml:space="preserve"> </w:t>
            </w:r>
            <w:r w:rsidR="00932BE5" w:rsidRPr="00A75722">
              <w:rPr>
                <w:sz w:val="28"/>
                <w:szCs w:val="28"/>
              </w:rPr>
              <w:t>-</w:t>
            </w:r>
            <w:r w:rsidR="001239FF">
              <w:rPr>
                <w:sz w:val="28"/>
                <w:szCs w:val="28"/>
              </w:rPr>
              <w:t xml:space="preserve"> </w:t>
            </w:r>
            <w:r w:rsidR="00932BE5" w:rsidRPr="00A757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4229C">
              <w:rPr>
                <w:sz w:val="28"/>
                <w:szCs w:val="28"/>
              </w:rPr>
              <w:t>5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  <w:p w:rsidR="00932BE5" w:rsidRPr="00A7572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932BE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 w:rsidR="003D4990">
              <w:rPr>
                <w:b/>
                <w:sz w:val="28"/>
                <w:szCs w:val="28"/>
              </w:rPr>
              <w:t xml:space="preserve">0 </w:t>
            </w:r>
            <w:r w:rsidRPr="00F203B6">
              <w:rPr>
                <w:sz w:val="28"/>
                <w:szCs w:val="28"/>
              </w:rPr>
              <w:t>тыс. руб., в том числе:</w:t>
            </w:r>
          </w:p>
          <w:p w:rsidR="00932BE5" w:rsidRPr="00F203B6" w:rsidRDefault="002C137E" w:rsidP="002C137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3AB">
              <w:rPr>
                <w:sz w:val="28"/>
                <w:szCs w:val="28"/>
              </w:rPr>
              <w:t xml:space="preserve">                            202</w:t>
            </w:r>
            <w:r w:rsidR="0064229C">
              <w:rPr>
                <w:sz w:val="28"/>
                <w:szCs w:val="28"/>
              </w:rPr>
              <w:t>3</w:t>
            </w:r>
            <w:r w:rsidR="002C2A60">
              <w:rPr>
                <w:sz w:val="28"/>
                <w:szCs w:val="28"/>
              </w:rPr>
              <w:t xml:space="preserve"> год – </w:t>
            </w:r>
            <w:r w:rsidR="00932BE5" w:rsidRPr="00F203B6">
              <w:rPr>
                <w:sz w:val="28"/>
                <w:szCs w:val="28"/>
              </w:rPr>
              <w:t>0,0 тыс. руб.;</w:t>
            </w:r>
          </w:p>
          <w:p w:rsidR="00932BE5" w:rsidRPr="00F203B6" w:rsidRDefault="001239FF" w:rsidP="001239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3AB">
              <w:rPr>
                <w:sz w:val="28"/>
                <w:szCs w:val="28"/>
              </w:rPr>
              <w:t xml:space="preserve">                            202</w:t>
            </w:r>
            <w:r w:rsidR="0064229C">
              <w:rPr>
                <w:sz w:val="28"/>
                <w:szCs w:val="28"/>
              </w:rPr>
              <w:t>4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2C2A60">
              <w:rPr>
                <w:sz w:val="28"/>
                <w:szCs w:val="28"/>
              </w:rPr>
              <w:t xml:space="preserve"> </w:t>
            </w:r>
            <w:r w:rsidR="003D4990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F203B6" w:rsidRDefault="001239FF" w:rsidP="001239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2C2A60">
              <w:rPr>
                <w:sz w:val="28"/>
                <w:szCs w:val="28"/>
              </w:rPr>
              <w:t xml:space="preserve"> </w:t>
            </w:r>
            <w:r w:rsidR="009203AB"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932BE5" w:rsidRPr="00F203B6">
              <w:rPr>
                <w:sz w:val="28"/>
                <w:szCs w:val="28"/>
              </w:rPr>
              <w:t>год –</w:t>
            </w:r>
            <w:r w:rsidR="002C2A60">
              <w:rPr>
                <w:sz w:val="28"/>
                <w:szCs w:val="28"/>
              </w:rPr>
              <w:t xml:space="preserve"> </w:t>
            </w:r>
            <w:r w:rsidR="003D4990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A7572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4E7B08" w:rsidRDefault="004E7B08" w:rsidP="00072966">
      <w:pPr>
        <w:pStyle w:val="ConsPlusTitle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072966" w:rsidP="00072966">
      <w:pPr>
        <w:pStyle w:val="ConsPlusTitle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BE5"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35165D">
        <w:rPr>
          <w:bCs/>
          <w:sz w:val="28"/>
          <w:szCs w:val="28"/>
        </w:rPr>
        <w:t>Любавичском</w:t>
      </w:r>
      <w:r>
        <w:rPr>
          <w:color w:val="000000"/>
          <w:sz w:val="28"/>
          <w:szCs w:val="28"/>
        </w:rPr>
        <w:t xml:space="preserve"> 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="004E7B0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Default="00932BE5" w:rsidP="00932BE5">
      <w:pPr>
        <w:ind w:left="36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2.</w:t>
      </w:r>
      <w:r w:rsidRPr="00A91D9F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EE6A6E" w:rsidRDefault="00932BE5" w:rsidP="00932BE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3.</w:t>
      </w:r>
      <w:r w:rsidRPr="00616C07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Pr="00F203B6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203B6">
        <w:rPr>
          <w:sz w:val="28"/>
          <w:szCs w:val="28"/>
        </w:rPr>
        <w:t xml:space="preserve">        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3D4990">
        <w:rPr>
          <w:sz w:val="28"/>
          <w:szCs w:val="28"/>
        </w:rPr>
        <w:t>0,0</w:t>
      </w:r>
      <w:r w:rsidRPr="00F203B6">
        <w:rPr>
          <w:sz w:val="28"/>
          <w:szCs w:val="28"/>
        </w:rPr>
        <w:t xml:space="preserve"> тыс. руб, в том числе: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3</w:t>
      </w:r>
      <w:r w:rsidR="00432BEE">
        <w:rPr>
          <w:sz w:val="28"/>
          <w:szCs w:val="28"/>
        </w:rPr>
        <w:t xml:space="preserve"> год – </w:t>
      </w:r>
      <w:r w:rsidR="00932BE5" w:rsidRPr="00F203B6">
        <w:rPr>
          <w:sz w:val="28"/>
          <w:szCs w:val="28"/>
        </w:rPr>
        <w:t xml:space="preserve">0,0 тыс. руб.;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4</w:t>
      </w:r>
      <w:r w:rsidR="00932BE5" w:rsidRPr="00F203B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 xml:space="preserve"> 0,0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5</w:t>
      </w:r>
      <w:r w:rsidR="00932BE5" w:rsidRPr="00F203B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>0,0</w:t>
      </w:r>
      <w:r w:rsidR="00932BE5" w:rsidRPr="00F203B6">
        <w:rPr>
          <w:sz w:val="28"/>
          <w:szCs w:val="28"/>
        </w:rPr>
        <w:t xml:space="preserve">  тыс. руб.;</w:t>
      </w:r>
    </w:p>
    <w:p w:rsidR="00072966" w:rsidRDefault="00072966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2BE5" w:rsidRDefault="00932BE5" w:rsidP="00072966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Содержание мест захоронения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00"/>
      </w:tblGrid>
      <w:tr w:rsidR="00932BE5" w:rsidRPr="00A75722" w:rsidTr="004E7B08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4E7B08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</w:t>
            </w:r>
            <w:r>
              <w:rPr>
                <w:color w:val="000000"/>
                <w:sz w:val="28"/>
                <w:szCs w:val="28"/>
              </w:rPr>
              <w:t>ения Руднянского района Смоленской области.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Default="0035165D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3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64229C">
              <w:rPr>
                <w:sz w:val="28"/>
                <w:szCs w:val="28"/>
              </w:rPr>
              <w:t>5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4E7B08">
        <w:trPr>
          <w:cantSplit/>
          <w:trHeight w:val="1400"/>
          <w:tblCellSpacing w:w="5" w:type="nil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 xml:space="preserve">, </w:t>
            </w:r>
            <w:r w:rsidRPr="00F203B6">
              <w:rPr>
                <w:sz w:val="28"/>
                <w:szCs w:val="28"/>
              </w:rPr>
              <w:t xml:space="preserve">составляет </w:t>
            </w:r>
            <w:r w:rsidR="00432BEE">
              <w:rPr>
                <w:b/>
                <w:sz w:val="28"/>
                <w:szCs w:val="28"/>
              </w:rPr>
              <w:t>0</w:t>
            </w:r>
            <w:r w:rsidR="00072966">
              <w:rPr>
                <w:b/>
                <w:sz w:val="28"/>
                <w:szCs w:val="28"/>
              </w:rPr>
              <w:t>,0</w:t>
            </w:r>
            <w:r w:rsidRPr="00F203B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64229C">
              <w:rPr>
                <w:sz w:val="28"/>
                <w:szCs w:val="28"/>
              </w:rPr>
              <w:t>3</w:t>
            </w:r>
            <w:r w:rsidR="00432BEE">
              <w:rPr>
                <w:sz w:val="28"/>
                <w:szCs w:val="28"/>
              </w:rPr>
              <w:t xml:space="preserve"> год –  </w:t>
            </w:r>
            <w:r w:rsidR="00932BE5" w:rsidRPr="00F203B6">
              <w:rPr>
                <w:sz w:val="28"/>
                <w:szCs w:val="28"/>
              </w:rPr>
              <w:t>0,0 тыс. руб.;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4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3D4990">
              <w:rPr>
                <w:sz w:val="28"/>
                <w:szCs w:val="28"/>
              </w:rPr>
              <w:t xml:space="preserve"> </w:t>
            </w:r>
            <w:r w:rsidR="00432BEE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64229C">
              <w:rPr>
                <w:sz w:val="28"/>
                <w:szCs w:val="28"/>
              </w:rPr>
              <w:t>5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932BE5">
              <w:rPr>
                <w:sz w:val="28"/>
                <w:szCs w:val="28"/>
              </w:rPr>
              <w:t xml:space="preserve"> </w:t>
            </w:r>
            <w:r w:rsidR="00072966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932BE5">
      <w:pPr>
        <w:pStyle w:val="ConsPlusTitle0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EB44D9" w:rsidRDefault="00932BE5" w:rsidP="00932BE5">
      <w:pPr>
        <w:pStyle w:val="a5"/>
        <w:spacing w:before="0" w:beforeAutospacing="0" w:after="0" w:afterAutospacing="0"/>
        <w:ind w:firstLine="550"/>
        <w:jc w:val="center"/>
        <w:rPr>
          <w:color w:val="000000"/>
          <w:sz w:val="28"/>
          <w:szCs w:val="28"/>
          <w:u w:val="single"/>
        </w:rPr>
      </w:pPr>
      <w:r w:rsidRPr="00EB44D9">
        <w:rPr>
          <w:color w:val="000000"/>
          <w:sz w:val="28"/>
          <w:szCs w:val="28"/>
          <w:u w:val="single"/>
        </w:rPr>
        <w:t>Основными целями  подпрограммы являются: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нормативное правовое регулирование и методическое об</w:t>
      </w:r>
      <w:r w:rsidR="0035165D">
        <w:rPr>
          <w:color w:val="000000"/>
          <w:sz w:val="28"/>
          <w:szCs w:val="28"/>
        </w:rPr>
        <w:t>еспечение бюджетного процесса в Любавичском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Default="00932BE5" w:rsidP="00932BE5">
      <w:pPr>
        <w:ind w:left="360"/>
        <w:jc w:val="center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2.</w:t>
      </w:r>
      <w:r w:rsidRPr="00A91D9F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EE6A6E" w:rsidRDefault="00932BE5" w:rsidP="00932BE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3.</w:t>
      </w:r>
      <w:r w:rsidRPr="00616C07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 xml:space="preserve">Объем </w:t>
      </w:r>
      <w:r w:rsidRPr="00F203B6">
        <w:rPr>
          <w:sz w:val="28"/>
          <w:szCs w:val="28"/>
        </w:rPr>
        <w:t xml:space="preserve">финансового обеспечения реализации подпрограммы за счет средств местного бюджета за весь период ее реализации составляет </w:t>
      </w:r>
      <w:r w:rsidR="00072966">
        <w:rPr>
          <w:b/>
          <w:sz w:val="28"/>
          <w:szCs w:val="28"/>
        </w:rPr>
        <w:t>0,0</w:t>
      </w:r>
      <w:r w:rsidRPr="00F203B6">
        <w:rPr>
          <w:b/>
          <w:sz w:val="28"/>
          <w:szCs w:val="28"/>
        </w:rPr>
        <w:t xml:space="preserve"> </w:t>
      </w:r>
      <w:r w:rsidRPr="00F203B6">
        <w:rPr>
          <w:sz w:val="28"/>
          <w:szCs w:val="28"/>
        </w:rPr>
        <w:t xml:space="preserve">тыс. руб, в том числе: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3</w:t>
      </w:r>
      <w:r w:rsidR="003D4990">
        <w:rPr>
          <w:sz w:val="28"/>
          <w:szCs w:val="28"/>
        </w:rPr>
        <w:t xml:space="preserve"> год –  0</w:t>
      </w:r>
      <w:r w:rsidR="00932BE5" w:rsidRPr="00F203B6">
        <w:rPr>
          <w:sz w:val="28"/>
          <w:szCs w:val="28"/>
        </w:rPr>
        <w:t xml:space="preserve">,0 тыс. руб.;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4</w:t>
      </w:r>
      <w:r w:rsidR="003D4990">
        <w:rPr>
          <w:sz w:val="28"/>
          <w:szCs w:val="28"/>
        </w:rPr>
        <w:t xml:space="preserve"> год – </w:t>
      </w:r>
      <w:r w:rsidR="00432BEE">
        <w:rPr>
          <w:sz w:val="28"/>
          <w:szCs w:val="28"/>
        </w:rPr>
        <w:t>0</w:t>
      </w:r>
      <w:r w:rsidR="00932BE5" w:rsidRPr="00F203B6">
        <w:rPr>
          <w:sz w:val="28"/>
          <w:szCs w:val="28"/>
        </w:rPr>
        <w:t>,0  тыс. руб.;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5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932BE5" w:rsidRPr="00F203B6">
        <w:rPr>
          <w:sz w:val="28"/>
          <w:szCs w:val="28"/>
        </w:rPr>
        <w:t>0,0 тыс. руб.;</w:t>
      </w: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</w:t>
            </w:r>
            <w:r w:rsidR="0064229C">
              <w:rPr>
                <w:sz w:val="28"/>
                <w:szCs w:val="28"/>
              </w:rPr>
              <w:t xml:space="preserve"> </w:t>
            </w:r>
            <w:r w:rsidR="000F227C">
              <w:rPr>
                <w:sz w:val="28"/>
                <w:szCs w:val="28"/>
              </w:rPr>
              <w:t>(электроэнергия на уличное освещение</w:t>
            </w:r>
            <w:r w:rsidR="0064229C">
              <w:rPr>
                <w:sz w:val="28"/>
                <w:szCs w:val="28"/>
              </w:rPr>
              <w:t>, обслуживание и ремонт уличного освещения</w:t>
            </w:r>
            <w:r w:rsidR="000F22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35165D" w:rsidP="0064229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3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64229C">
              <w:rPr>
                <w:sz w:val="28"/>
                <w:szCs w:val="28"/>
              </w:rPr>
              <w:t>5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377F8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 xml:space="preserve">, </w:t>
            </w:r>
            <w:r w:rsidRPr="00377F86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="0064229C" w:rsidRPr="0064229C">
              <w:rPr>
                <w:b/>
                <w:sz w:val="28"/>
                <w:szCs w:val="28"/>
              </w:rPr>
              <w:t>2 600,0</w:t>
            </w:r>
            <w:r w:rsidRPr="0064229C">
              <w:rPr>
                <w:sz w:val="28"/>
                <w:szCs w:val="28"/>
              </w:rPr>
              <w:t xml:space="preserve"> </w:t>
            </w:r>
            <w:r w:rsidRPr="00377F86">
              <w:rPr>
                <w:sz w:val="28"/>
                <w:szCs w:val="28"/>
              </w:rPr>
              <w:t>тыс. руб., в том числе:</w:t>
            </w:r>
          </w:p>
          <w:p w:rsidR="00932BE5" w:rsidRPr="00377F8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3</w:t>
            </w:r>
            <w:r w:rsidR="002C2A60">
              <w:rPr>
                <w:sz w:val="28"/>
                <w:szCs w:val="28"/>
              </w:rPr>
              <w:t xml:space="preserve"> год – </w:t>
            </w:r>
            <w:r w:rsidR="0064229C">
              <w:rPr>
                <w:sz w:val="28"/>
                <w:szCs w:val="28"/>
              </w:rPr>
              <w:t>900</w:t>
            </w:r>
            <w:r w:rsidR="003D4990">
              <w:rPr>
                <w:sz w:val="28"/>
                <w:szCs w:val="28"/>
              </w:rPr>
              <w:t>,0</w:t>
            </w:r>
            <w:r w:rsidR="00932BE5" w:rsidRPr="00377F86">
              <w:rPr>
                <w:sz w:val="28"/>
                <w:szCs w:val="28"/>
              </w:rPr>
              <w:t xml:space="preserve"> тыс. руб.;</w:t>
            </w:r>
          </w:p>
          <w:p w:rsidR="00932BE5" w:rsidRPr="00377F8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4</w:t>
            </w:r>
            <w:r w:rsidR="00932BE5" w:rsidRPr="00377F86">
              <w:rPr>
                <w:sz w:val="28"/>
                <w:szCs w:val="28"/>
              </w:rPr>
              <w:t xml:space="preserve"> год –</w:t>
            </w:r>
            <w:r w:rsidR="003D4990">
              <w:rPr>
                <w:sz w:val="28"/>
                <w:szCs w:val="28"/>
              </w:rPr>
              <w:t xml:space="preserve"> </w:t>
            </w:r>
            <w:r w:rsidR="0064229C">
              <w:rPr>
                <w:sz w:val="28"/>
                <w:szCs w:val="28"/>
              </w:rPr>
              <w:t>900,0</w:t>
            </w:r>
            <w:r w:rsidR="003D4990">
              <w:rPr>
                <w:sz w:val="28"/>
                <w:szCs w:val="28"/>
              </w:rPr>
              <w:t xml:space="preserve"> </w:t>
            </w:r>
            <w:r w:rsidR="00932BE5" w:rsidRPr="00377F86">
              <w:rPr>
                <w:sz w:val="28"/>
                <w:szCs w:val="28"/>
              </w:rPr>
              <w:t>тыс. руб.;</w:t>
            </w:r>
          </w:p>
          <w:p w:rsidR="00932BE5" w:rsidRPr="00377F86" w:rsidRDefault="00932BE5" w:rsidP="0026377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77F86">
              <w:rPr>
                <w:sz w:val="28"/>
                <w:szCs w:val="28"/>
              </w:rPr>
              <w:t>год –</w:t>
            </w:r>
            <w:r w:rsidR="003D4990">
              <w:rPr>
                <w:sz w:val="28"/>
                <w:szCs w:val="28"/>
              </w:rPr>
              <w:t xml:space="preserve"> </w:t>
            </w:r>
            <w:r w:rsidR="0064229C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 xml:space="preserve"> </w:t>
            </w:r>
            <w:r w:rsidRPr="00377F86">
              <w:rPr>
                <w:sz w:val="28"/>
                <w:szCs w:val="28"/>
              </w:rPr>
              <w:t>тыс. руб.;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35165D">
        <w:rPr>
          <w:bCs/>
          <w:sz w:val="28"/>
          <w:szCs w:val="28"/>
        </w:rPr>
        <w:t>Любавичском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lastRenderedPageBreak/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377F8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</w:t>
      </w:r>
      <w:r w:rsidRPr="00377F86">
        <w:rPr>
          <w:sz w:val="28"/>
          <w:szCs w:val="28"/>
        </w:rPr>
        <w:t xml:space="preserve">за весь период ее реализации составляет </w:t>
      </w:r>
      <w:r w:rsidR="003D4990">
        <w:rPr>
          <w:sz w:val="28"/>
          <w:szCs w:val="28"/>
        </w:rPr>
        <w:t>2 </w:t>
      </w:r>
      <w:r w:rsidR="0064229C">
        <w:rPr>
          <w:sz w:val="28"/>
          <w:szCs w:val="28"/>
        </w:rPr>
        <w:t>600</w:t>
      </w:r>
      <w:r w:rsidR="003D4990">
        <w:rPr>
          <w:sz w:val="28"/>
          <w:szCs w:val="28"/>
        </w:rPr>
        <w:t>,0</w:t>
      </w:r>
      <w:r w:rsidR="00432BEE">
        <w:rPr>
          <w:sz w:val="28"/>
          <w:szCs w:val="28"/>
        </w:rPr>
        <w:t xml:space="preserve"> </w:t>
      </w:r>
      <w:r w:rsidRPr="00377F86">
        <w:rPr>
          <w:sz w:val="28"/>
          <w:szCs w:val="28"/>
        </w:rPr>
        <w:t xml:space="preserve">тыс. руб, в том числе: </w:t>
      </w:r>
    </w:p>
    <w:p w:rsidR="00932BE5" w:rsidRPr="00377F8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3</w:t>
      </w:r>
      <w:r w:rsidR="003D4990">
        <w:rPr>
          <w:sz w:val="28"/>
          <w:szCs w:val="28"/>
        </w:rPr>
        <w:t xml:space="preserve"> год – 9</w:t>
      </w:r>
      <w:r w:rsidR="0064229C">
        <w:rPr>
          <w:sz w:val="28"/>
          <w:szCs w:val="28"/>
        </w:rPr>
        <w:t>00</w:t>
      </w:r>
      <w:r w:rsidR="003D4990">
        <w:rPr>
          <w:sz w:val="28"/>
          <w:szCs w:val="28"/>
        </w:rPr>
        <w:t>,0</w:t>
      </w:r>
      <w:r w:rsidR="00932BE5" w:rsidRPr="00377F86">
        <w:rPr>
          <w:sz w:val="28"/>
          <w:szCs w:val="28"/>
        </w:rPr>
        <w:t xml:space="preserve"> тыс. руб.; </w:t>
      </w:r>
    </w:p>
    <w:p w:rsidR="00932BE5" w:rsidRPr="00377F8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4</w:t>
      </w:r>
      <w:r w:rsidR="00932BE5" w:rsidRPr="00377F8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 xml:space="preserve"> </w:t>
      </w:r>
      <w:r w:rsidR="0064229C">
        <w:rPr>
          <w:sz w:val="28"/>
          <w:szCs w:val="28"/>
        </w:rPr>
        <w:t>900</w:t>
      </w:r>
      <w:r w:rsidR="003D4990">
        <w:rPr>
          <w:sz w:val="28"/>
          <w:szCs w:val="28"/>
        </w:rPr>
        <w:t>,0</w:t>
      </w:r>
      <w:r w:rsidR="00932BE5" w:rsidRPr="00377F86">
        <w:rPr>
          <w:sz w:val="28"/>
          <w:szCs w:val="28"/>
        </w:rPr>
        <w:t xml:space="preserve"> тыс. руб.;</w:t>
      </w:r>
    </w:p>
    <w:p w:rsidR="00932BE5" w:rsidRPr="00377F8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5</w:t>
      </w:r>
      <w:r w:rsidR="00932BE5" w:rsidRPr="00377F8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 xml:space="preserve"> </w:t>
      </w:r>
      <w:r w:rsidR="0064229C">
        <w:rPr>
          <w:sz w:val="28"/>
          <w:szCs w:val="28"/>
        </w:rPr>
        <w:t>800</w:t>
      </w:r>
      <w:r w:rsidR="003D4990">
        <w:rPr>
          <w:sz w:val="28"/>
          <w:szCs w:val="28"/>
        </w:rPr>
        <w:t>,0</w:t>
      </w:r>
      <w:r w:rsidR="00932BE5" w:rsidRPr="00377F86">
        <w:rPr>
          <w:sz w:val="28"/>
          <w:szCs w:val="28"/>
        </w:rPr>
        <w:t xml:space="preserve"> тыс. руб.;</w:t>
      </w: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</w:p>
    <w:p w:rsidR="00932BE5" w:rsidRPr="00F203B6" w:rsidRDefault="00932BE5" w:rsidP="00932BE5">
      <w:pPr>
        <w:widowControl w:val="0"/>
        <w:autoSpaceDE w:val="0"/>
        <w:autoSpaceDN w:val="0"/>
        <w:adjustRightInd w:val="0"/>
        <w:jc w:val="center"/>
      </w:pPr>
      <w:r w:rsidRPr="009D3815">
        <w:rPr>
          <w:b/>
          <w:bCs/>
          <w:sz w:val="28"/>
          <w:szCs w:val="28"/>
        </w:rPr>
        <w:t>«</w:t>
      </w:r>
      <w:r w:rsidRPr="00F203B6">
        <w:rPr>
          <w:b/>
          <w:sz w:val="28"/>
        </w:rPr>
        <w:t>Поддержка коммунального хозяйства</w:t>
      </w:r>
      <w:r w:rsidRPr="009D3815">
        <w:rPr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Совершенствование систем</w:t>
            </w:r>
            <w:r>
              <w:rPr>
                <w:color w:val="000000"/>
                <w:sz w:val="28"/>
                <w:szCs w:val="28"/>
              </w:rPr>
              <w:t>ы комплексног</w:t>
            </w:r>
            <w:r w:rsidR="0035165D">
              <w:rPr>
                <w:color w:val="000000"/>
                <w:sz w:val="28"/>
                <w:szCs w:val="28"/>
              </w:rPr>
              <w:t>о благоустройства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</w:t>
            </w:r>
            <w:r w:rsidR="0064229C">
              <w:rPr>
                <w:sz w:val="28"/>
                <w:szCs w:val="28"/>
              </w:rPr>
              <w:t xml:space="preserve"> </w:t>
            </w:r>
            <w:r w:rsidR="000F227C">
              <w:rPr>
                <w:sz w:val="28"/>
                <w:szCs w:val="28"/>
              </w:rPr>
              <w:t>(обслуживание газопроводов</w:t>
            </w:r>
            <w:r w:rsidR="0064229C">
              <w:rPr>
                <w:sz w:val="28"/>
                <w:szCs w:val="28"/>
              </w:rPr>
              <w:t>, обслуживание сетей водоснабжения</w:t>
            </w:r>
            <w:r w:rsidR="000F22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FB7292" w:rsidP="0064229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3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64229C">
              <w:rPr>
                <w:sz w:val="28"/>
                <w:szCs w:val="28"/>
              </w:rPr>
              <w:t>5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97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</w:t>
            </w:r>
            <w:r w:rsidRPr="00F203B6">
              <w:rPr>
                <w:sz w:val="28"/>
                <w:szCs w:val="28"/>
              </w:rPr>
              <w:t xml:space="preserve">, предусмотренных на реализацию подпрограммы, составляет </w:t>
            </w:r>
            <w:r w:rsidR="0064229C">
              <w:rPr>
                <w:sz w:val="28"/>
                <w:szCs w:val="28"/>
              </w:rPr>
              <w:t>494</w:t>
            </w:r>
            <w:r w:rsidRPr="00F203B6">
              <w:rPr>
                <w:sz w:val="28"/>
                <w:szCs w:val="28"/>
              </w:rPr>
              <w:t>,</w:t>
            </w:r>
            <w:r w:rsidR="0064229C">
              <w:rPr>
                <w:sz w:val="28"/>
                <w:szCs w:val="28"/>
              </w:rPr>
              <w:t>5</w:t>
            </w:r>
            <w:r w:rsidRPr="00F203B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614FF">
              <w:rPr>
                <w:sz w:val="28"/>
                <w:szCs w:val="28"/>
              </w:rPr>
              <w:t xml:space="preserve">год –  </w:t>
            </w:r>
            <w:r w:rsidR="0064229C">
              <w:rPr>
                <w:sz w:val="28"/>
                <w:szCs w:val="28"/>
              </w:rPr>
              <w:t>180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932BE5">
              <w:rPr>
                <w:sz w:val="28"/>
                <w:szCs w:val="28"/>
              </w:rPr>
              <w:t xml:space="preserve"> </w:t>
            </w:r>
            <w:r w:rsidR="00EA6FBF">
              <w:rPr>
                <w:sz w:val="28"/>
                <w:szCs w:val="28"/>
              </w:rPr>
              <w:t>1</w:t>
            </w:r>
            <w:r w:rsidR="0064229C">
              <w:rPr>
                <w:sz w:val="28"/>
                <w:szCs w:val="28"/>
              </w:rPr>
              <w:t>74</w:t>
            </w:r>
            <w:r w:rsidR="00932BE5" w:rsidRPr="00F203B6">
              <w:rPr>
                <w:sz w:val="28"/>
                <w:szCs w:val="28"/>
              </w:rPr>
              <w:t>,</w:t>
            </w:r>
            <w:r w:rsidR="0064229C">
              <w:rPr>
                <w:sz w:val="28"/>
                <w:szCs w:val="28"/>
              </w:rPr>
              <w:t>5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A75722" w:rsidRDefault="009203AB" w:rsidP="0064229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EA6FBF">
              <w:rPr>
                <w:sz w:val="28"/>
                <w:szCs w:val="28"/>
              </w:rPr>
              <w:t xml:space="preserve"> 1</w:t>
            </w:r>
            <w:r w:rsidR="0064229C">
              <w:rPr>
                <w:sz w:val="28"/>
                <w:szCs w:val="28"/>
              </w:rPr>
              <w:t>4</w:t>
            </w:r>
            <w:r w:rsidR="00EA6FBF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6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FB7292">
        <w:rPr>
          <w:bCs/>
          <w:sz w:val="28"/>
          <w:szCs w:val="28"/>
        </w:rPr>
        <w:t>Любавичском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обеспечение органов местного самоуправления материально-технической базой;</w:t>
      </w:r>
    </w:p>
    <w:p w:rsidR="00932BE5" w:rsidRPr="00263774" w:rsidRDefault="00932BE5" w:rsidP="0026377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за весь период ее реализации </w:t>
      </w:r>
      <w:r w:rsidRPr="00F203B6">
        <w:rPr>
          <w:sz w:val="28"/>
          <w:szCs w:val="28"/>
        </w:rPr>
        <w:t xml:space="preserve">составляет </w:t>
      </w:r>
      <w:r w:rsidR="0064229C">
        <w:rPr>
          <w:sz w:val="28"/>
          <w:szCs w:val="28"/>
        </w:rPr>
        <w:t>494,5</w:t>
      </w:r>
      <w:r w:rsidRPr="00F203B6">
        <w:rPr>
          <w:sz w:val="28"/>
          <w:szCs w:val="28"/>
        </w:rPr>
        <w:t xml:space="preserve"> тыс. руб, в том числе: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3</w:t>
      </w:r>
      <w:r w:rsidR="00F614FF">
        <w:rPr>
          <w:sz w:val="28"/>
          <w:szCs w:val="28"/>
        </w:rPr>
        <w:t xml:space="preserve"> год –  </w:t>
      </w:r>
      <w:r w:rsidR="0064229C">
        <w:rPr>
          <w:sz w:val="28"/>
          <w:szCs w:val="28"/>
        </w:rPr>
        <w:t>180</w:t>
      </w:r>
      <w:r w:rsidR="00932BE5" w:rsidRPr="00F203B6">
        <w:rPr>
          <w:sz w:val="28"/>
          <w:szCs w:val="28"/>
        </w:rPr>
        <w:t xml:space="preserve">,0 тыс. руб.;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4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64229C">
        <w:rPr>
          <w:sz w:val="28"/>
          <w:szCs w:val="28"/>
        </w:rPr>
        <w:t>174,5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64229C">
        <w:rPr>
          <w:sz w:val="28"/>
          <w:szCs w:val="28"/>
        </w:rPr>
        <w:t>5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EA6FBF">
        <w:rPr>
          <w:sz w:val="28"/>
          <w:szCs w:val="28"/>
        </w:rPr>
        <w:t>1</w:t>
      </w:r>
      <w:r w:rsidR="0064229C">
        <w:rPr>
          <w:sz w:val="28"/>
          <w:szCs w:val="28"/>
        </w:rPr>
        <w:t>4</w:t>
      </w:r>
      <w:r w:rsidR="00932BE5">
        <w:rPr>
          <w:sz w:val="28"/>
          <w:szCs w:val="28"/>
        </w:rPr>
        <w:t>0</w:t>
      </w:r>
      <w:r w:rsidR="00932BE5" w:rsidRPr="00F203B6">
        <w:rPr>
          <w:sz w:val="28"/>
          <w:szCs w:val="28"/>
        </w:rPr>
        <w:t>,0 тыс. руб.;</w:t>
      </w:r>
    </w:p>
    <w:p w:rsidR="00932BE5" w:rsidRPr="00F203B6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pStyle w:val="ConsPlusTitle0"/>
      </w:pPr>
      <w:r>
        <w:tab/>
        <w:t xml:space="preserve">                                                                       </w:t>
      </w:r>
    </w:p>
    <w:p w:rsidR="00932BE5" w:rsidRDefault="00932BE5" w:rsidP="00932BE5">
      <w:pPr>
        <w:pStyle w:val="ConsPlusTitle0"/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F203B6" w:rsidRDefault="00932BE5" w:rsidP="00932BE5">
      <w:pPr>
        <w:widowControl w:val="0"/>
        <w:autoSpaceDE w:val="0"/>
        <w:autoSpaceDN w:val="0"/>
        <w:adjustRightInd w:val="0"/>
        <w:jc w:val="center"/>
      </w:pPr>
      <w:r w:rsidRPr="009D3815">
        <w:rPr>
          <w:b/>
          <w:bCs/>
          <w:sz w:val="28"/>
          <w:szCs w:val="28"/>
        </w:rPr>
        <w:t>«</w:t>
      </w:r>
      <w:r w:rsidRPr="00F203B6">
        <w:rPr>
          <w:b/>
          <w:sz w:val="28"/>
        </w:rPr>
        <w:t>Поддержка жилищного хозяйства</w:t>
      </w:r>
      <w:r w:rsidRPr="009D3815">
        <w:rPr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FB7292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FB7292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Совершенствование систем</w:t>
            </w:r>
            <w:r>
              <w:rPr>
                <w:color w:val="000000"/>
                <w:sz w:val="28"/>
                <w:szCs w:val="28"/>
              </w:rPr>
              <w:t xml:space="preserve">ы комплексного </w:t>
            </w:r>
            <w:r w:rsidR="009203AB">
              <w:rPr>
                <w:color w:val="000000"/>
                <w:sz w:val="28"/>
                <w:szCs w:val="28"/>
              </w:rPr>
              <w:t>благоустройства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</w:t>
            </w:r>
            <w:r w:rsidR="000F227C">
              <w:rPr>
                <w:sz w:val="28"/>
                <w:szCs w:val="28"/>
              </w:rPr>
              <w:t xml:space="preserve"> (капитальный ремонт МКД)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FB7292" w:rsidP="0064229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229C">
              <w:rPr>
                <w:sz w:val="28"/>
                <w:szCs w:val="28"/>
              </w:rPr>
              <w:t>3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64229C">
              <w:rPr>
                <w:sz w:val="28"/>
                <w:szCs w:val="28"/>
              </w:rPr>
              <w:t>5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968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</w:t>
            </w:r>
            <w:r w:rsidRPr="00F203B6">
              <w:rPr>
                <w:sz w:val="28"/>
                <w:szCs w:val="28"/>
              </w:rPr>
              <w:t xml:space="preserve">, предусмотренных на реализацию подпрограммы, составляет </w:t>
            </w:r>
            <w:r w:rsidR="00397D37">
              <w:rPr>
                <w:sz w:val="28"/>
                <w:szCs w:val="28"/>
              </w:rPr>
              <w:t>45</w:t>
            </w:r>
            <w:r w:rsidR="0073305A">
              <w:rPr>
                <w:sz w:val="28"/>
                <w:szCs w:val="28"/>
              </w:rPr>
              <w:t>0,0</w:t>
            </w:r>
            <w:r w:rsidRPr="00F203B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2BE5" w:rsidRPr="00F203B6">
              <w:rPr>
                <w:sz w:val="28"/>
                <w:szCs w:val="28"/>
              </w:rPr>
              <w:t xml:space="preserve"> год –  </w:t>
            </w:r>
            <w:r w:rsidR="0073305A">
              <w:rPr>
                <w:sz w:val="28"/>
                <w:szCs w:val="28"/>
              </w:rPr>
              <w:t>1</w:t>
            </w:r>
            <w:r w:rsidR="00397D37">
              <w:rPr>
                <w:sz w:val="28"/>
                <w:szCs w:val="28"/>
              </w:rPr>
              <w:t>6</w:t>
            </w:r>
            <w:r w:rsidR="0073305A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F203B6">
              <w:rPr>
                <w:sz w:val="28"/>
                <w:szCs w:val="28"/>
              </w:rPr>
              <w:t xml:space="preserve"> год – </w:t>
            </w:r>
            <w:r w:rsidR="0073305A">
              <w:rPr>
                <w:sz w:val="28"/>
                <w:szCs w:val="28"/>
              </w:rPr>
              <w:t>1</w:t>
            </w:r>
            <w:r w:rsidR="00397D37">
              <w:rPr>
                <w:sz w:val="28"/>
                <w:szCs w:val="28"/>
              </w:rPr>
              <w:t>5</w:t>
            </w:r>
            <w:r w:rsidR="0073305A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>тыс. руб.;</w:t>
            </w:r>
          </w:p>
          <w:p w:rsidR="00932BE5" w:rsidRPr="00A75722" w:rsidRDefault="009203AB" w:rsidP="00397D3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2BE5" w:rsidRPr="00F203B6">
              <w:rPr>
                <w:sz w:val="28"/>
                <w:szCs w:val="28"/>
              </w:rPr>
              <w:t xml:space="preserve"> год – </w:t>
            </w:r>
            <w:r w:rsidR="0073305A">
              <w:rPr>
                <w:sz w:val="28"/>
                <w:szCs w:val="28"/>
              </w:rPr>
              <w:t>1</w:t>
            </w:r>
            <w:r w:rsidR="00397D37">
              <w:rPr>
                <w:sz w:val="28"/>
                <w:szCs w:val="28"/>
              </w:rPr>
              <w:t>4</w:t>
            </w:r>
            <w:r w:rsidR="0073305A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нормативное правовое регулирование и методическое об</w:t>
      </w:r>
      <w:r w:rsidR="00FB7292">
        <w:rPr>
          <w:color w:val="000000"/>
          <w:sz w:val="28"/>
          <w:szCs w:val="28"/>
        </w:rPr>
        <w:t>еспечение бюджетного процесса в Любавичскрм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за весь период ее реализации </w:t>
      </w:r>
      <w:r w:rsidRPr="00F203B6">
        <w:rPr>
          <w:sz w:val="28"/>
          <w:szCs w:val="28"/>
        </w:rPr>
        <w:t xml:space="preserve">составляет </w:t>
      </w:r>
      <w:r w:rsidR="00397D37">
        <w:rPr>
          <w:sz w:val="28"/>
          <w:szCs w:val="28"/>
        </w:rPr>
        <w:t>45</w:t>
      </w:r>
      <w:r w:rsidR="0073305A">
        <w:rPr>
          <w:sz w:val="28"/>
          <w:szCs w:val="28"/>
        </w:rPr>
        <w:t>0,0</w:t>
      </w:r>
      <w:r w:rsidRPr="00F203B6">
        <w:rPr>
          <w:sz w:val="28"/>
          <w:szCs w:val="28"/>
        </w:rPr>
        <w:t xml:space="preserve"> тыс. руб, в том числе: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397D37">
        <w:rPr>
          <w:sz w:val="28"/>
          <w:szCs w:val="28"/>
        </w:rPr>
        <w:t>3</w:t>
      </w:r>
      <w:r w:rsidR="00C60E12">
        <w:rPr>
          <w:sz w:val="28"/>
          <w:szCs w:val="28"/>
        </w:rPr>
        <w:t xml:space="preserve"> год – </w:t>
      </w:r>
      <w:r w:rsidR="0073305A">
        <w:rPr>
          <w:sz w:val="28"/>
          <w:szCs w:val="28"/>
        </w:rPr>
        <w:t>1</w:t>
      </w:r>
      <w:r w:rsidR="00397D37">
        <w:rPr>
          <w:sz w:val="28"/>
          <w:szCs w:val="28"/>
        </w:rPr>
        <w:t>6</w:t>
      </w:r>
      <w:r w:rsidR="0073305A">
        <w:rPr>
          <w:sz w:val="28"/>
          <w:szCs w:val="28"/>
        </w:rPr>
        <w:t>0,0</w:t>
      </w:r>
      <w:r w:rsidR="00932BE5" w:rsidRPr="00F203B6">
        <w:rPr>
          <w:sz w:val="28"/>
          <w:szCs w:val="28"/>
        </w:rPr>
        <w:t xml:space="preserve"> тыс. руб.;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</w:t>
      </w:r>
      <w:r w:rsidR="00397D37">
        <w:rPr>
          <w:sz w:val="28"/>
          <w:szCs w:val="28"/>
        </w:rPr>
        <w:t>4</w:t>
      </w:r>
      <w:r w:rsidR="00932BE5" w:rsidRPr="00F203B6">
        <w:rPr>
          <w:sz w:val="28"/>
          <w:szCs w:val="28"/>
        </w:rPr>
        <w:t xml:space="preserve"> год – </w:t>
      </w:r>
      <w:r w:rsidR="0073305A">
        <w:rPr>
          <w:sz w:val="28"/>
          <w:szCs w:val="28"/>
        </w:rPr>
        <w:t>1</w:t>
      </w:r>
      <w:r w:rsidR="00397D37">
        <w:rPr>
          <w:sz w:val="28"/>
          <w:szCs w:val="28"/>
        </w:rPr>
        <w:t>5</w:t>
      </w:r>
      <w:r w:rsidR="0073305A">
        <w:rPr>
          <w:sz w:val="28"/>
          <w:szCs w:val="28"/>
        </w:rPr>
        <w:t>0,0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Default="009203AB" w:rsidP="00263774">
      <w:pPr>
        <w:pStyle w:val="a5"/>
        <w:spacing w:before="0" w:beforeAutospacing="0" w:after="0" w:afterAutospacing="0"/>
      </w:pPr>
      <w:r>
        <w:rPr>
          <w:sz w:val="28"/>
          <w:szCs w:val="28"/>
        </w:rPr>
        <w:t>202</w:t>
      </w:r>
      <w:r w:rsidR="00397D37">
        <w:rPr>
          <w:sz w:val="28"/>
          <w:szCs w:val="28"/>
        </w:rPr>
        <w:t>5</w:t>
      </w:r>
      <w:r w:rsidR="00932BE5" w:rsidRPr="00F203B6">
        <w:rPr>
          <w:sz w:val="28"/>
          <w:szCs w:val="28"/>
        </w:rPr>
        <w:t xml:space="preserve"> год –</w:t>
      </w:r>
      <w:r w:rsidR="0073305A">
        <w:rPr>
          <w:sz w:val="28"/>
          <w:szCs w:val="28"/>
        </w:rPr>
        <w:t xml:space="preserve"> 1</w:t>
      </w:r>
      <w:r w:rsidR="00397D37">
        <w:rPr>
          <w:sz w:val="28"/>
          <w:szCs w:val="28"/>
        </w:rPr>
        <w:t>4</w:t>
      </w:r>
      <w:r w:rsidR="0073305A">
        <w:rPr>
          <w:sz w:val="28"/>
          <w:szCs w:val="28"/>
        </w:rPr>
        <w:t>0,0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F614FF" w:rsidRPr="00397D37" w:rsidRDefault="00F614FF" w:rsidP="00932BE5">
      <w:pPr>
        <w:pStyle w:val="a3"/>
        <w:rPr>
          <w:lang w:val="ru-RU"/>
        </w:rPr>
      </w:pPr>
    </w:p>
    <w:sectPr w:rsidR="00F614FF" w:rsidRPr="00397D37" w:rsidSect="004E7B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6C"/>
    <w:multiLevelType w:val="hybridMultilevel"/>
    <w:tmpl w:val="FAF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CF9"/>
    <w:multiLevelType w:val="hybridMultilevel"/>
    <w:tmpl w:val="8B58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6CB8"/>
    <w:multiLevelType w:val="hybridMultilevel"/>
    <w:tmpl w:val="7A78C944"/>
    <w:lvl w:ilvl="0" w:tplc="657A6C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2A10"/>
    <w:multiLevelType w:val="hybridMultilevel"/>
    <w:tmpl w:val="CA2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593A"/>
    <w:multiLevelType w:val="hybridMultilevel"/>
    <w:tmpl w:val="BC98BC04"/>
    <w:lvl w:ilvl="0" w:tplc="31C60882">
      <w:start w:val="2022"/>
      <w:numFmt w:val="decimal"/>
      <w:lvlText w:val="%1"/>
      <w:lvlJc w:val="left"/>
      <w:pPr>
        <w:ind w:left="27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52BB4"/>
    <w:multiLevelType w:val="hybridMultilevel"/>
    <w:tmpl w:val="1DFA7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9"/>
    <w:rsid w:val="000559E0"/>
    <w:rsid w:val="00072966"/>
    <w:rsid w:val="000D5AE1"/>
    <w:rsid w:val="000F227C"/>
    <w:rsid w:val="001239FF"/>
    <w:rsid w:val="00177884"/>
    <w:rsid w:val="001937E9"/>
    <w:rsid w:val="00197761"/>
    <w:rsid w:val="001C07B9"/>
    <w:rsid w:val="002302F5"/>
    <w:rsid w:val="00263774"/>
    <w:rsid w:val="002C137E"/>
    <w:rsid w:val="002C2A60"/>
    <w:rsid w:val="00302902"/>
    <w:rsid w:val="0035165D"/>
    <w:rsid w:val="00397D37"/>
    <w:rsid w:val="003D4990"/>
    <w:rsid w:val="003D4E2C"/>
    <w:rsid w:val="00432BEE"/>
    <w:rsid w:val="004836EA"/>
    <w:rsid w:val="004E7B08"/>
    <w:rsid w:val="0064229C"/>
    <w:rsid w:val="00661AB8"/>
    <w:rsid w:val="0073305A"/>
    <w:rsid w:val="007576C9"/>
    <w:rsid w:val="00911809"/>
    <w:rsid w:val="009203AB"/>
    <w:rsid w:val="00932BE5"/>
    <w:rsid w:val="009738F6"/>
    <w:rsid w:val="009B105F"/>
    <w:rsid w:val="00B83298"/>
    <w:rsid w:val="00C5377E"/>
    <w:rsid w:val="00C60E12"/>
    <w:rsid w:val="00D27094"/>
    <w:rsid w:val="00D5776A"/>
    <w:rsid w:val="00D720B7"/>
    <w:rsid w:val="00D9134F"/>
    <w:rsid w:val="00E2761A"/>
    <w:rsid w:val="00EA6FBF"/>
    <w:rsid w:val="00EB0325"/>
    <w:rsid w:val="00EB588F"/>
    <w:rsid w:val="00F614FF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32BE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932BE5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rsid w:val="00932BE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32BE5"/>
    <w:pPr>
      <w:spacing w:before="100" w:beforeAutospacing="1" w:after="100" w:afterAutospacing="1"/>
    </w:pPr>
  </w:style>
  <w:style w:type="character" w:styleId="a6">
    <w:name w:val="Strong"/>
    <w:qFormat/>
    <w:rsid w:val="00932BE5"/>
    <w:rPr>
      <w:b/>
      <w:bCs/>
    </w:rPr>
  </w:style>
  <w:style w:type="paragraph" w:customStyle="1" w:styleId="ConsPlusNormal">
    <w:name w:val="ConsPlusNormal"/>
    <w:rsid w:val="0093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7788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177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F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32BE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932BE5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rsid w:val="00932BE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32BE5"/>
    <w:pPr>
      <w:spacing w:before="100" w:beforeAutospacing="1" w:after="100" w:afterAutospacing="1"/>
    </w:pPr>
  </w:style>
  <w:style w:type="character" w:styleId="a6">
    <w:name w:val="Strong"/>
    <w:qFormat/>
    <w:rsid w:val="00932BE5"/>
    <w:rPr>
      <w:b/>
      <w:bCs/>
    </w:rPr>
  </w:style>
  <w:style w:type="paragraph" w:customStyle="1" w:styleId="ConsPlusNormal">
    <w:name w:val="ConsPlusNormal"/>
    <w:rsid w:val="0093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7788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177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F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A1CB-4599-4DE9-B788-E8894D92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2022-11-14T12:48:00Z</cp:lastPrinted>
  <dcterms:created xsi:type="dcterms:W3CDTF">2022-11-14T09:06:00Z</dcterms:created>
  <dcterms:modified xsi:type="dcterms:W3CDTF">2022-11-15T10:00:00Z</dcterms:modified>
</cp:coreProperties>
</file>